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8"/>
        <w:gridCol w:w="2621"/>
        <w:gridCol w:w="2619"/>
        <w:gridCol w:w="3198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</w:t>
            </w:r>
            <w:r w:rsidR="00F07D33">
              <w:rPr>
                <w:rFonts w:ascii="Tahoma" w:hAnsi="Tahoma" w:cs="Tahoma"/>
              </w:rPr>
              <w:t>ooper Maitoza</w:t>
            </w:r>
          </w:p>
          <w:p w:rsidR="008756E4" w:rsidRDefault="00F07D33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Maitoza2</w:t>
            </w:r>
            <w:r w:rsidR="00E53EB5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F772E8">
            <w:pPr>
              <w:widowControl w:val="0"/>
              <w:spacing w:line="360" w:lineRule="auto"/>
            </w:pPr>
            <w:r w:rsidRPr="00F772E8">
              <w:rPr>
                <w:rFonts w:ascii="Tahoma" w:hAnsi="Tahoma" w:cs="Tahoma"/>
                <w:bCs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F772E8">
              <w:rPr>
                <w:rFonts w:ascii="Tahoma" w:hAnsi="Tahoma" w:cs="Tahoma"/>
                <w:bCs/>
                <w:sz w:val="20"/>
                <w:szCs w:val="20"/>
              </w:rPr>
              <w:t>567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F772E8">
            <w:pPr>
              <w:widowControl w:val="0"/>
              <w:spacing w:line="360" w:lineRule="auto"/>
            </w:pPr>
            <w:r w:rsidRPr="00F772E8">
              <w:rPr>
                <w:rFonts w:ascii="Tahoma" w:hAnsi="Tahoma" w:cs="Tahoma"/>
                <w:sz w:val="20"/>
                <w:szCs w:val="20"/>
              </w:rPr>
              <w:t>1,059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B731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7E5F7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F07D3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t>435-</w:t>
            </w:r>
            <w:r w:rsidR="00F07D33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318">
              <w:rPr>
                <w:rFonts w:ascii="Tahoma" w:hAnsi="Tahoma" w:cs="Tahoma"/>
                <w:sz w:val="20"/>
                <w:szCs w:val="20"/>
              </w:rPr>
              <w:t>SITL (661-599-0571)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1B7318"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7E5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Hazy, </w:t>
            </w:r>
            <w:r w:rsidR="001B7318"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F07D3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 23</w:t>
            </w:r>
            <w:r w:rsidR="001B731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7318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20210814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08/14/2021 </w:t>
            </w:r>
            <w:r w:rsidR="007E5F73">
              <w:rPr>
                <w:rFonts w:ascii="Tahoma" w:hAnsi="Tahoma" w:cs="Tahoma"/>
                <w:sz w:val="20"/>
                <w:szCs w:val="20"/>
              </w:rPr>
              <w:t>0</w:t>
            </w:r>
            <w:r w:rsidR="001B7318">
              <w:rPr>
                <w:rFonts w:ascii="Tahoma" w:hAnsi="Tahoma" w:cs="Tahoma"/>
                <w:sz w:val="20"/>
                <w:szCs w:val="20"/>
              </w:rPr>
              <w:t>5</w:t>
            </w:r>
            <w:r w:rsidR="007E5F73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56E4" w:rsidRDefault="00F772E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the NIFC boundary which was 27,508 acres</w:t>
            </w:r>
            <w:r w:rsidR="00A2347E">
              <w:rPr>
                <w:rFonts w:ascii="Tahoma" w:hAnsi="Tahoma" w:cs="Tahoma"/>
                <w:bCs/>
                <w:sz w:val="20"/>
                <w:szCs w:val="20"/>
              </w:rPr>
              <w:t>. Majority of fire activity is on the north and east boundaries.</w:t>
            </w:r>
            <w:bookmarkStart w:id="0" w:name="_GoBack"/>
            <w:bookmarkEnd w:id="0"/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08" w:rsidRDefault="00362A08">
      <w:r>
        <w:separator/>
      </w:r>
    </w:p>
  </w:endnote>
  <w:endnote w:type="continuationSeparator" w:id="0">
    <w:p w:rsidR="00362A08" w:rsidRDefault="0036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08" w:rsidRDefault="00362A08">
      <w:r>
        <w:separator/>
      </w:r>
    </w:p>
  </w:footnote>
  <w:footnote w:type="continuationSeparator" w:id="0">
    <w:p w:rsidR="00362A08" w:rsidRDefault="0036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1B7318"/>
    <w:rsid w:val="00362A08"/>
    <w:rsid w:val="00547F9B"/>
    <w:rsid w:val="007E5F73"/>
    <w:rsid w:val="008352AE"/>
    <w:rsid w:val="008756E4"/>
    <w:rsid w:val="00964366"/>
    <w:rsid w:val="00A2347E"/>
    <w:rsid w:val="00E53EB5"/>
    <w:rsid w:val="00F07D33"/>
    <w:rsid w:val="00F115D2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080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2</cp:revision>
  <cp:lastPrinted>2004-03-23T21:00:00Z</cp:lastPrinted>
  <dcterms:created xsi:type="dcterms:W3CDTF">2021-08-14T10:30:00Z</dcterms:created>
  <dcterms:modified xsi:type="dcterms:W3CDTF">2021-08-14T10:30:00Z</dcterms:modified>
  <dc:language>en-US</dc:language>
</cp:coreProperties>
</file>