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3"/>
        <w:gridCol w:w="1754"/>
        <w:gridCol w:w="3325"/>
        <w:gridCol w:w="3068"/>
      </w:tblGrid>
      <w:tr w:rsidR="006B6B08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72F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</w:t>
            </w:r>
            <w:r w:rsidR="006B6B08">
              <w:rPr>
                <w:rFonts w:ascii="Tahoma" w:hAnsi="Tahoma" w:cs="Tahoma"/>
                <w:sz w:val="20"/>
                <w:szCs w:val="20"/>
              </w:rPr>
              <w:t>40,140</w:t>
            </w:r>
            <w:r w:rsidR="000D6C0E" w:rsidRPr="00A72F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83072" w:rsidRDefault="006B6B08" w:rsidP="00105747">
            <w:pPr>
              <w:spacing w:line="360" w:lineRule="auto"/>
            </w:pPr>
            <w:r>
              <w:t>3,300</w:t>
            </w:r>
            <w:r w:rsidR="000D6C0E" w:rsidRPr="00A72FE9">
              <w:t xml:space="preserve"> acres</w:t>
            </w:r>
          </w:p>
        </w:tc>
      </w:tr>
      <w:tr w:rsidR="006B6B08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56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0005</w:t>
            </w:r>
            <w:r w:rsidR="008268E9" w:rsidRPr="00A72F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256A5B">
              <w:rPr>
                <w:rFonts w:ascii="Tahoma" w:hAnsi="Tahoma" w:cs="Tahoma"/>
                <w:sz w:val="20"/>
                <w:szCs w:val="20"/>
              </w:rPr>
              <w:t>4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6B6B08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Sonya Feaster</w:t>
            </w:r>
          </w:p>
          <w:p w:rsidR="009404A2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F57B0">
              <w:rPr>
                <w:rFonts w:ascii="Tahoma" w:hAnsi="Tahoma" w:cs="Tahoma"/>
                <w:sz w:val="20"/>
                <w:szCs w:val="20"/>
              </w:rPr>
              <w:t>84</w:t>
            </w:r>
            <w:bookmarkStart w:id="0" w:name="_GoBack"/>
            <w:bookmarkEnd w:id="0"/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29F4">
              <w:rPr>
                <w:rFonts w:ascii="Tahoma" w:hAnsi="Tahoma" w:cs="Tahoma"/>
                <w:sz w:val="20"/>
                <w:szCs w:val="20"/>
              </w:rPr>
              <w:t>Tenax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0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6B6B08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6B6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minor shifts throughout each image. Detailed interpretation difficult.</w:t>
            </w:r>
          </w:p>
          <w:p w:rsidR="00256A5B" w:rsidRDefault="00256A5B" w:rsidP="00256A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Files time stamped as 00500MDT, assumed</w:t>
            </w:r>
          </w:p>
          <w:p w:rsidR="00256A5B" w:rsidRPr="00CB255A" w:rsidRDefault="00256A5B" w:rsidP="00256A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Meant 0005MDT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6B6B0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256A5B">
              <w:rPr>
                <w:rFonts w:ascii="Tahoma" w:hAnsi="Tahoma" w:cs="Tahoma"/>
                <w:sz w:val="20"/>
                <w:szCs w:val="20"/>
              </w:rPr>
              <w:t>4</w:t>
            </w:r>
            <w:r w:rsidRPr="00A72FE9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56A5B">
              <w:rPr>
                <w:rFonts w:ascii="Tahoma" w:hAnsi="Tahoma" w:cs="Tahoma"/>
                <w:sz w:val="20"/>
                <w:szCs w:val="20"/>
              </w:rPr>
              <w:t>0045</w:t>
            </w:r>
            <w:r w:rsidR="00A72F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E44C58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6B6B0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57B0">
              <w:rPr>
                <w:rFonts w:ascii="Tahoma" w:hAnsi="Tahoma" w:cs="Tahoma"/>
                <w:sz w:val="20"/>
                <w:szCs w:val="20"/>
              </w:rPr>
              <w:t>10/</w:t>
            </w:r>
            <w:r w:rsidR="00CF57B0" w:rsidRPr="00CF57B0">
              <w:rPr>
                <w:rFonts w:ascii="Tahoma" w:hAnsi="Tahoma" w:cs="Tahoma"/>
                <w:sz w:val="20"/>
                <w:szCs w:val="20"/>
              </w:rPr>
              <w:t>4</w:t>
            </w:r>
            <w:r w:rsidRPr="00CF57B0">
              <w:rPr>
                <w:rFonts w:ascii="Tahoma" w:hAnsi="Tahoma" w:cs="Tahoma"/>
                <w:sz w:val="20"/>
                <w:szCs w:val="20"/>
              </w:rPr>
              <w:t>/2020</w:t>
            </w:r>
            <w:r w:rsidR="0085471A" w:rsidRPr="00CF57B0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CF57B0" w:rsidRPr="00CF57B0">
              <w:rPr>
                <w:rFonts w:ascii="Tahoma" w:hAnsi="Tahoma" w:cs="Tahoma"/>
                <w:sz w:val="20"/>
                <w:szCs w:val="20"/>
              </w:rPr>
              <w:t>4</w:t>
            </w:r>
            <w:r w:rsidR="00C860F1" w:rsidRPr="00CF57B0">
              <w:rPr>
                <w:rFonts w:ascii="Tahoma" w:hAnsi="Tahoma" w:cs="Tahoma"/>
                <w:sz w:val="20"/>
                <w:szCs w:val="20"/>
              </w:rPr>
              <w:t>00</w:t>
            </w:r>
            <w:r w:rsidR="0085471A" w:rsidRPr="00CF57B0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799D" w:rsidRDefault="00DD6D41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>perimeter found in NIFS</w:t>
            </w:r>
            <w:r w:rsidR="00D0528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92C7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56A5B">
              <w:rPr>
                <w:rFonts w:ascii="Tahoma" w:hAnsi="Tahoma" w:cs="Tahoma"/>
                <w:bCs/>
                <w:sz w:val="20"/>
                <w:szCs w:val="20"/>
              </w:rPr>
              <w:t xml:space="preserve">Please note that the IR imagery can be shifted </w:t>
            </w:r>
            <w:r w:rsidR="00FA3E9A">
              <w:rPr>
                <w:rFonts w:ascii="Tahoma" w:hAnsi="Tahoma" w:cs="Tahoma"/>
                <w:bCs/>
                <w:sz w:val="20"/>
                <w:szCs w:val="20"/>
              </w:rPr>
              <w:t>for any given area of the fire</w:t>
            </w:r>
            <w:r w:rsidR="00256A5B">
              <w:rPr>
                <w:rFonts w:ascii="Tahoma" w:hAnsi="Tahoma" w:cs="Tahoma"/>
                <w:bCs/>
                <w:sz w:val="20"/>
                <w:szCs w:val="20"/>
              </w:rPr>
              <w:t xml:space="preserve">.  Aerial imagery background is used to help interpret where and how much shifting is occurring.  </w:t>
            </w:r>
            <w:r w:rsidR="003169AE">
              <w:rPr>
                <w:rFonts w:ascii="Tahoma" w:hAnsi="Tahoma" w:cs="Tahoma"/>
                <w:bCs/>
                <w:sz w:val="20"/>
                <w:szCs w:val="20"/>
              </w:rPr>
              <w:t xml:space="preserve">Completed/Contained lines according to data found in NIFS is also used when interpreting fire growth.  I tend not to move the perimeter of completed/contained areas for </w:t>
            </w:r>
            <w:r w:rsidR="00FA3E9A"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3169AE">
              <w:rPr>
                <w:rFonts w:ascii="Tahoma" w:hAnsi="Tahoma" w:cs="Tahoma"/>
                <w:bCs/>
                <w:sz w:val="20"/>
                <w:szCs w:val="20"/>
              </w:rPr>
              <w:t xml:space="preserve"> heat along the perimeter and assume th</w:t>
            </w:r>
            <w:r w:rsidR="00FA3E9A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r w:rsidR="003169AE">
              <w:rPr>
                <w:rFonts w:ascii="Tahoma" w:hAnsi="Tahoma" w:cs="Tahoma"/>
                <w:bCs/>
                <w:sz w:val="20"/>
                <w:szCs w:val="20"/>
              </w:rPr>
              <w:t xml:space="preserve"> shift in the IR </w:t>
            </w:r>
            <w:r w:rsidR="00FA3E9A"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3169AE">
              <w:rPr>
                <w:rFonts w:ascii="Tahoma" w:hAnsi="Tahoma" w:cs="Tahoma"/>
                <w:bCs/>
                <w:sz w:val="20"/>
                <w:szCs w:val="20"/>
              </w:rPr>
              <w:t>is showing this heat outside the perimeter</w:t>
            </w:r>
            <w:r w:rsidR="00FA3E9A">
              <w:rPr>
                <w:rFonts w:ascii="Tahoma" w:hAnsi="Tahoma" w:cs="Tahoma"/>
                <w:bCs/>
                <w:sz w:val="20"/>
                <w:szCs w:val="20"/>
              </w:rPr>
              <w:t xml:space="preserve"> when really it is inside the perimeter</w:t>
            </w:r>
            <w:r w:rsidR="003169A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FA3E9A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Pr="00DD6D41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58" w:rsidRDefault="00E44C58">
      <w:r>
        <w:separator/>
      </w:r>
    </w:p>
  </w:endnote>
  <w:endnote w:type="continuationSeparator" w:id="0">
    <w:p w:rsidR="00E44C58" w:rsidRDefault="00E4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58" w:rsidRDefault="00E44C58">
      <w:r>
        <w:separator/>
      </w:r>
    </w:p>
  </w:footnote>
  <w:footnote w:type="continuationSeparator" w:id="0">
    <w:p w:rsidR="00E44C58" w:rsidRDefault="00E4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072"/>
    <w:rsid w:val="000A799D"/>
    <w:rsid w:val="000D6C0E"/>
    <w:rsid w:val="00105747"/>
    <w:rsid w:val="00133DB7"/>
    <w:rsid w:val="00181A56"/>
    <w:rsid w:val="00190E58"/>
    <w:rsid w:val="0022172E"/>
    <w:rsid w:val="00256A5B"/>
    <w:rsid w:val="00262E34"/>
    <w:rsid w:val="002C007B"/>
    <w:rsid w:val="003169AE"/>
    <w:rsid w:val="00320B15"/>
    <w:rsid w:val="003442BA"/>
    <w:rsid w:val="003F20F3"/>
    <w:rsid w:val="004340F9"/>
    <w:rsid w:val="00492C7C"/>
    <w:rsid w:val="004F0B46"/>
    <w:rsid w:val="005B320F"/>
    <w:rsid w:val="00613D98"/>
    <w:rsid w:val="0063737D"/>
    <w:rsid w:val="006446A6"/>
    <w:rsid w:val="00650FBF"/>
    <w:rsid w:val="00661F05"/>
    <w:rsid w:val="006B6B08"/>
    <w:rsid w:val="006D53AE"/>
    <w:rsid w:val="007924FE"/>
    <w:rsid w:val="007954FE"/>
    <w:rsid w:val="007B2F7F"/>
    <w:rsid w:val="008268E9"/>
    <w:rsid w:val="0085471A"/>
    <w:rsid w:val="008905E1"/>
    <w:rsid w:val="00935C5E"/>
    <w:rsid w:val="009404A2"/>
    <w:rsid w:val="009748D6"/>
    <w:rsid w:val="009C2908"/>
    <w:rsid w:val="00A2031B"/>
    <w:rsid w:val="00A56502"/>
    <w:rsid w:val="00A72FE9"/>
    <w:rsid w:val="00AE29F4"/>
    <w:rsid w:val="00B770B9"/>
    <w:rsid w:val="00BC24EF"/>
    <w:rsid w:val="00BC5EA2"/>
    <w:rsid w:val="00BD0A6F"/>
    <w:rsid w:val="00C303BD"/>
    <w:rsid w:val="00C503E4"/>
    <w:rsid w:val="00C61171"/>
    <w:rsid w:val="00C860F1"/>
    <w:rsid w:val="00CB255A"/>
    <w:rsid w:val="00CF57B0"/>
    <w:rsid w:val="00D0528B"/>
    <w:rsid w:val="00D336CE"/>
    <w:rsid w:val="00DC6D9B"/>
    <w:rsid w:val="00DD6D41"/>
    <w:rsid w:val="00E44C58"/>
    <w:rsid w:val="00E50C69"/>
    <w:rsid w:val="00E865D1"/>
    <w:rsid w:val="00EB5DF2"/>
    <w:rsid w:val="00EF76FD"/>
    <w:rsid w:val="00F15323"/>
    <w:rsid w:val="00F271E5"/>
    <w:rsid w:val="00FA3E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855E3A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8</cp:revision>
  <cp:lastPrinted>2015-03-05T17:28:00Z</cp:lastPrinted>
  <dcterms:created xsi:type="dcterms:W3CDTF">2020-10-04T06:41:00Z</dcterms:created>
  <dcterms:modified xsi:type="dcterms:W3CDTF">2020-10-04T09:46:00Z</dcterms:modified>
</cp:coreProperties>
</file>