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:rsidR="009748D6" w:rsidRPr="007C7D3F" w:rsidRDefault="0053024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Rhea</w:t>
            </w:r>
          </w:p>
          <w:p w:rsidR="00983E0F" w:rsidRPr="007C7D3F" w:rsidRDefault="0053024E" w:rsidP="005302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</w:t>
            </w:r>
            <w:r w:rsidR="00EE6015" w:rsidRPr="007C7D3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OKS</w:t>
            </w:r>
            <w:r w:rsidR="00EE6015" w:rsidRPr="007C7D3F">
              <w:rPr>
                <w:sz w:val="22"/>
                <w:szCs w:val="22"/>
              </w:rPr>
              <w:t>-00</w:t>
            </w:r>
            <w:r w:rsidR="00AB09F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818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:rsidR="001F52E8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Brantlinger</w:t>
            </w:r>
          </w:p>
          <w:p w:rsidR="00F937DE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  <w:p w:rsidR="00F937DE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rbrantlinger</w:t>
            </w:r>
            <w:r w:rsidR="00F937DE">
              <w:rPr>
                <w:sz w:val="22"/>
                <w:szCs w:val="22"/>
              </w:rPr>
              <w:t>@fs.fed.us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:rsidR="00946C95" w:rsidRPr="007C7D3F" w:rsidRDefault="0053024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AOICC</w:t>
            </w:r>
          </w:p>
          <w:p w:rsidR="00EE6015" w:rsidRPr="007C7D3F" w:rsidRDefault="0053024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501-321-5232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:rsidR="00EE6015" w:rsidRPr="007C7D3F" w:rsidRDefault="0053024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288,639</w:t>
            </w:r>
            <w:r w:rsidR="007C182A">
              <w:rPr>
                <w:sz w:val="22"/>
                <w:szCs w:val="22"/>
              </w:rPr>
              <w:t xml:space="preserve"> </w:t>
            </w:r>
            <w:r w:rsidR="00CF07AA">
              <w:rPr>
                <w:sz w:val="22"/>
                <w:szCs w:val="22"/>
              </w:rPr>
              <w:t>A</w:t>
            </w:r>
            <w:r w:rsidR="00E76F6F" w:rsidRPr="007C7D3F">
              <w:rPr>
                <w:sz w:val="22"/>
                <w:szCs w:val="22"/>
              </w:rPr>
              <w:t>cres</w:t>
            </w:r>
          </w:p>
          <w:p w:rsidR="00894A8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Growth </w:t>
            </w:r>
            <w:r w:rsidR="008F6174">
              <w:rPr>
                <w:b/>
                <w:sz w:val="22"/>
                <w:szCs w:val="22"/>
              </w:rPr>
              <w:t>:</w:t>
            </w:r>
            <w:r w:rsidR="00BB4FB7" w:rsidRPr="007C7D3F">
              <w:rPr>
                <w:b/>
                <w:sz w:val="22"/>
                <w:szCs w:val="22"/>
              </w:rPr>
              <w:t xml:space="preserve">  </w:t>
            </w:r>
            <w:r w:rsidR="004275F1">
              <w:rPr>
                <w:sz w:val="22"/>
                <w:szCs w:val="22"/>
              </w:rPr>
              <w:t>0</w:t>
            </w:r>
            <w:r w:rsidR="002E2B63" w:rsidRPr="002E2B63">
              <w:rPr>
                <w:sz w:val="22"/>
                <w:szCs w:val="22"/>
              </w:rPr>
              <w:t xml:space="preserve"> Acres</w:t>
            </w:r>
          </w:p>
          <w:p w:rsidR="009748D6" w:rsidRPr="007C7D3F" w:rsidRDefault="009748D6" w:rsidP="004C6F5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:rsidR="009748D6" w:rsidRPr="007C7D3F" w:rsidRDefault="00BE4F66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</w:t>
            </w:r>
            <w:r w:rsidR="00B04BC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C</w:t>
            </w:r>
            <w:r w:rsidR="001F52E8" w:rsidRPr="007C7D3F">
              <w:rPr>
                <w:sz w:val="22"/>
                <w:szCs w:val="22"/>
              </w:rPr>
              <w:t>DT</w:t>
            </w:r>
            <w:r w:rsidR="00B04BCF">
              <w:rPr>
                <w:sz w:val="22"/>
                <w:szCs w:val="22"/>
              </w:rPr>
              <w:t>)</w:t>
            </w:r>
          </w:p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:rsidR="009748D6" w:rsidRPr="007C7D3F" w:rsidRDefault="00BE4B70" w:rsidP="00350D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50D0B">
              <w:rPr>
                <w:sz w:val="22"/>
                <w:szCs w:val="22"/>
              </w:rPr>
              <w:t>4</w:t>
            </w:r>
            <w:r w:rsidR="00804ADA">
              <w:rPr>
                <w:sz w:val="22"/>
                <w:szCs w:val="22"/>
              </w:rPr>
              <w:t>/</w:t>
            </w:r>
            <w:r w:rsidR="00350D0B">
              <w:rPr>
                <w:sz w:val="22"/>
                <w:szCs w:val="22"/>
              </w:rPr>
              <w:t>21</w:t>
            </w:r>
            <w:r w:rsidR="00076CFE" w:rsidRPr="007C7D3F">
              <w:rPr>
                <w:sz w:val="22"/>
                <w:szCs w:val="22"/>
              </w:rPr>
              <w:t>/201</w:t>
            </w:r>
            <w:r w:rsidR="00350D0B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:rsidR="009748D6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CO.</w:t>
            </w:r>
          </w:p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:rsidR="00B3766B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:rsidR="00946C95" w:rsidRDefault="0053024E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Scott Crosby</w:t>
            </w:r>
          </w:p>
          <w:p w:rsidR="008F0EA8" w:rsidRPr="007C7D3F" w:rsidRDefault="0053024E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405-380-7511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:rsidR="000921EB" w:rsidRPr="007C7D3F" w:rsidRDefault="00933062" w:rsidP="0053024E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B04BCF">
              <w:rPr>
                <w:sz w:val="22"/>
                <w:szCs w:val="22"/>
              </w:rPr>
              <w:t xml:space="preserve"> </w:t>
            </w:r>
            <w:r w:rsidR="00DA3351">
              <w:rPr>
                <w:sz w:val="22"/>
                <w:szCs w:val="22"/>
              </w:rPr>
              <w:t>-</w:t>
            </w:r>
            <w:r w:rsidR="0053024E">
              <w:rPr>
                <w:sz w:val="22"/>
                <w:szCs w:val="22"/>
              </w:rPr>
              <w:t>89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:rsidR="009748D6" w:rsidRPr="00F937DE" w:rsidRDefault="00350D0B" w:rsidP="00350D0B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 xml:space="preserve">Boyce, Johnson </w:t>
            </w:r>
            <w:r w:rsidR="00F937DE" w:rsidRPr="00F937DE">
              <w:rPr>
                <w:rFonts w:ascii="Tahoma" w:hAnsi="Tahoma" w:cs="Tahoma"/>
                <w:sz w:val="20"/>
              </w:rPr>
              <w:t>/</w:t>
            </w:r>
            <w:r>
              <w:rPr>
                <w:rFonts w:ascii="Tahoma" w:hAnsi="Tahoma" w:cs="Tahoma"/>
                <w:sz w:val="20"/>
              </w:rPr>
              <w:t xml:space="preserve">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:rsidR="00331D30" w:rsidRPr="007C7D3F" w:rsidRDefault="00597B2B" w:rsidP="00597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2B63">
              <w:rPr>
                <w:sz w:val="22"/>
                <w:szCs w:val="22"/>
              </w:rPr>
              <w:t xml:space="preserve"> passes,</w:t>
            </w:r>
            <w:r w:rsidR="00907A4C">
              <w:rPr>
                <w:sz w:val="22"/>
                <w:szCs w:val="22"/>
              </w:rPr>
              <w:t xml:space="preserve"> Ortho and Color,</w:t>
            </w:r>
            <w:r w:rsidR="002E2B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Very Cloudy on eastern half of</w:t>
            </w:r>
            <w:r w:rsidR="002E2B63">
              <w:rPr>
                <w:sz w:val="22"/>
                <w:szCs w:val="22"/>
              </w:rPr>
              <w:t xml:space="preserve"> imagery</w:t>
            </w:r>
            <w:r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:rsidR="009748D6" w:rsidRPr="007C7D3F" w:rsidRDefault="004275F1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Ground Fog / Clouds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:rsidR="009748D6" w:rsidRPr="007C7D3F" w:rsidRDefault="00BE4B70" w:rsidP="00BE4F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50D0B">
              <w:rPr>
                <w:sz w:val="22"/>
                <w:szCs w:val="22"/>
              </w:rPr>
              <w:t>4</w:t>
            </w:r>
            <w:r w:rsidR="00D13125" w:rsidRPr="007C7D3F">
              <w:rPr>
                <w:sz w:val="22"/>
                <w:szCs w:val="22"/>
              </w:rPr>
              <w:t>/</w:t>
            </w:r>
            <w:r w:rsidR="00913DE5">
              <w:rPr>
                <w:sz w:val="22"/>
                <w:szCs w:val="22"/>
              </w:rPr>
              <w:t>22</w:t>
            </w:r>
            <w:r w:rsidR="006E4B80">
              <w:rPr>
                <w:sz w:val="22"/>
                <w:szCs w:val="22"/>
              </w:rPr>
              <w:t>/</w:t>
            </w:r>
            <w:r w:rsidR="00350D0B">
              <w:rPr>
                <w:sz w:val="22"/>
                <w:szCs w:val="22"/>
              </w:rPr>
              <w:t>2018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BE4F66">
              <w:rPr>
                <w:sz w:val="22"/>
                <w:szCs w:val="22"/>
              </w:rPr>
              <w:t>0200</w:t>
            </w:r>
            <w:r w:rsidR="00F23FF7" w:rsidRPr="007C7D3F">
              <w:rPr>
                <w:sz w:val="22"/>
                <w:szCs w:val="22"/>
              </w:rPr>
              <w:t xml:space="preserve"> </w:t>
            </w:r>
            <w:r w:rsidR="0053024E">
              <w:rPr>
                <w:sz w:val="22"/>
                <w:szCs w:val="22"/>
              </w:rPr>
              <w:t>(CDT)</w:t>
            </w:r>
          </w:p>
        </w:tc>
        <w:tc>
          <w:tcPr>
            <w:tcW w:w="1250" w:type="pct"/>
            <w:gridSpan w:val="2"/>
            <w:vMerge w:val="restart"/>
          </w:tcPr>
          <w:p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:rsidR="009748D6" w:rsidRPr="007C7D3F" w:rsidRDefault="0053024E" w:rsidP="00594859">
            <w:pPr>
              <w:spacing w:line="276" w:lineRule="auto"/>
              <w:rPr>
                <w:b/>
                <w:sz w:val="22"/>
                <w:szCs w:val="22"/>
              </w:rPr>
            </w:pPr>
            <w:r w:rsidRPr="0053024E">
              <w:rPr>
                <w:sz w:val="22"/>
                <w:szCs w:val="22"/>
              </w:rPr>
              <w:t>/incident_specific_data/southern/Oklahoma/2018/Rhea/IR/20180423/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:rsidR="009748D6" w:rsidRPr="007C7D3F" w:rsidRDefault="00350D0B" w:rsidP="00BE4F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F937DE">
              <w:rPr>
                <w:sz w:val="22"/>
                <w:szCs w:val="22"/>
              </w:rPr>
              <w:t>/</w:t>
            </w:r>
            <w:r w:rsidR="00913DE5">
              <w:rPr>
                <w:sz w:val="22"/>
                <w:szCs w:val="22"/>
              </w:rPr>
              <w:t>22</w:t>
            </w:r>
            <w:r w:rsidR="00893D47">
              <w:rPr>
                <w:sz w:val="22"/>
                <w:szCs w:val="22"/>
              </w:rPr>
              <w:t>/2018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BE4F66">
              <w:rPr>
                <w:sz w:val="22"/>
                <w:szCs w:val="22"/>
              </w:rPr>
              <w:t>0400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53024E">
              <w:rPr>
                <w:sz w:val="22"/>
                <w:szCs w:val="22"/>
              </w:rPr>
              <w:t>(CDT)</w:t>
            </w:r>
          </w:p>
        </w:tc>
        <w:tc>
          <w:tcPr>
            <w:tcW w:w="1250" w:type="pct"/>
            <w:gridSpan w:val="2"/>
            <w:vMerge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13DE5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:rsidR="005F3E39" w:rsidRDefault="000956EA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Started </w:t>
            </w:r>
            <w:r w:rsidR="00352119">
              <w:rPr>
                <w:sz w:val="22"/>
                <w:szCs w:val="22"/>
              </w:rPr>
              <w:t>IR</w:t>
            </w:r>
            <w:r w:rsidR="00492535">
              <w:rPr>
                <w:sz w:val="22"/>
                <w:szCs w:val="22"/>
              </w:rPr>
              <w:t xml:space="preserve"> interpretation </w:t>
            </w:r>
            <w:r w:rsidR="00893D47">
              <w:rPr>
                <w:sz w:val="22"/>
                <w:szCs w:val="22"/>
              </w:rPr>
              <w:t>with perimeter</w:t>
            </w:r>
            <w:r w:rsidR="00913DE5">
              <w:rPr>
                <w:sz w:val="22"/>
                <w:szCs w:val="22"/>
              </w:rPr>
              <w:t xml:space="preserve"> from </w:t>
            </w:r>
            <w:r w:rsidR="0053024E">
              <w:rPr>
                <w:sz w:val="22"/>
                <w:szCs w:val="22"/>
              </w:rPr>
              <w:t>incident named: Event poly in “</w:t>
            </w:r>
            <w:r w:rsidR="0053024E" w:rsidRPr="0053024E">
              <w:rPr>
                <w:sz w:val="22"/>
                <w:szCs w:val="22"/>
              </w:rPr>
              <w:t>20180421_1900.gdb</w:t>
            </w:r>
            <w:r w:rsidR="0053024E">
              <w:rPr>
                <w:sz w:val="22"/>
                <w:szCs w:val="22"/>
              </w:rPr>
              <w:t>”</w:t>
            </w:r>
          </w:p>
          <w:p w:rsidR="00D91069" w:rsidRDefault="00A56B28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–</w:t>
            </w:r>
            <w:r w:rsidR="00B02AC9">
              <w:rPr>
                <w:sz w:val="22"/>
                <w:szCs w:val="22"/>
              </w:rPr>
              <w:t xml:space="preserve"> </w:t>
            </w:r>
            <w:r w:rsidR="0053024E">
              <w:rPr>
                <w:sz w:val="22"/>
                <w:szCs w:val="22"/>
              </w:rPr>
              <w:t xml:space="preserve">288,639 </w:t>
            </w:r>
            <w:r w:rsidR="00B02AC9">
              <w:rPr>
                <w:sz w:val="22"/>
                <w:szCs w:val="22"/>
              </w:rPr>
              <w:t>Acres</w:t>
            </w:r>
            <w:r w:rsidR="000956EA">
              <w:rPr>
                <w:sz w:val="22"/>
                <w:szCs w:val="22"/>
              </w:rPr>
              <w:t xml:space="preserve">  </w:t>
            </w:r>
          </w:p>
          <w:p w:rsidR="00D91069" w:rsidRDefault="000956EA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</w:t>
            </w:r>
            <w:r w:rsidR="00637A2A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–</w:t>
            </w:r>
            <w:r w:rsidR="007C182A">
              <w:rPr>
                <w:sz w:val="22"/>
                <w:szCs w:val="22"/>
              </w:rPr>
              <w:t xml:space="preserve"> </w:t>
            </w:r>
            <w:r w:rsidR="00637A2A">
              <w:rPr>
                <w:sz w:val="22"/>
                <w:szCs w:val="22"/>
              </w:rPr>
              <w:t xml:space="preserve"> </w:t>
            </w:r>
            <w:r w:rsidR="002A2BED">
              <w:rPr>
                <w:sz w:val="22"/>
                <w:szCs w:val="22"/>
              </w:rPr>
              <w:t xml:space="preserve">288,639 </w:t>
            </w:r>
            <w:r w:rsidR="00B620BB">
              <w:rPr>
                <w:sz w:val="22"/>
                <w:szCs w:val="22"/>
              </w:rPr>
              <w:t xml:space="preserve"> </w:t>
            </w:r>
            <w:r w:rsidR="008F6174">
              <w:rPr>
                <w:sz w:val="22"/>
                <w:szCs w:val="22"/>
              </w:rPr>
              <w:t xml:space="preserve">Acres </w:t>
            </w:r>
          </w:p>
          <w:p w:rsidR="00BE4F66" w:rsidRDefault="008F6174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Growth -</w:t>
            </w:r>
            <w:r w:rsidR="007C182A">
              <w:rPr>
                <w:sz w:val="22"/>
                <w:szCs w:val="22"/>
              </w:rPr>
              <w:t xml:space="preserve"> </w:t>
            </w:r>
            <w:r w:rsidR="000956EA">
              <w:rPr>
                <w:sz w:val="22"/>
                <w:szCs w:val="22"/>
              </w:rPr>
              <w:t xml:space="preserve"> </w:t>
            </w:r>
            <w:r w:rsidR="002A2BED">
              <w:rPr>
                <w:sz w:val="22"/>
                <w:szCs w:val="22"/>
              </w:rPr>
              <w:t>0</w:t>
            </w:r>
            <w:r w:rsidR="00D91069">
              <w:rPr>
                <w:sz w:val="22"/>
                <w:szCs w:val="22"/>
              </w:rPr>
              <w:t xml:space="preserve"> Acres</w:t>
            </w:r>
          </w:p>
          <w:p w:rsidR="00BE4F66" w:rsidRDefault="00BE4F66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BE4F66" w:rsidRDefault="00BE4F66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Aircraft reported that the </w:t>
            </w:r>
            <w:r w:rsidR="004275F1">
              <w:rPr>
                <w:sz w:val="22"/>
                <w:szCs w:val="22"/>
              </w:rPr>
              <w:t xml:space="preserve">scan </w:t>
            </w:r>
            <w:r>
              <w:rPr>
                <w:sz w:val="22"/>
                <w:szCs w:val="22"/>
              </w:rPr>
              <w:t>box had changed from 1500 (MDT).  It’s OK to change the box but we need to know if</w:t>
            </w:r>
            <w:r w:rsidR="004275F1">
              <w:rPr>
                <w:sz w:val="22"/>
                <w:szCs w:val="22"/>
              </w:rPr>
              <w:t xml:space="preserve"> the box is updated </w:t>
            </w:r>
            <w:r>
              <w:rPr>
                <w:sz w:val="22"/>
                <w:szCs w:val="22"/>
              </w:rPr>
              <w:t>after 1500</w:t>
            </w:r>
            <w:r w:rsidR="004275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to update coordinates in </w:t>
            </w:r>
            <w:r w:rsidR="004275F1">
              <w:rPr>
                <w:sz w:val="22"/>
                <w:szCs w:val="22"/>
              </w:rPr>
              <w:t xml:space="preserve">flight </w:t>
            </w:r>
            <w:r>
              <w:rPr>
                <w:sz w:val="22"/>
                <w:szCs w:val="22"/>
              </w:rPr>
              <w:t xml:space="preserve">plan route. </w:t>
            </w:r>
          </w:p>
          <w:p w:rsidR="00212CAE" w:rsidRDefault="00212CAE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BE4F66" w:rsidRDefault="00BE4F66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Aircraft needed to shorten the east west runs due to heavy ground fog on the east side. Shortened to the 98.50 line.</w:t>
            </w:r>
          </w:p>
          <w:p w:rsidR="002455A8" w:rsidRDefault="002455A8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2455A8" w:rsidRDefault="002455A8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Significant Ground fog/cloud cover over a majority of the incident.  Mapped areas covered with fog/clouds </w:t>
            </w:r>
            <w:r w:rsidR="00212CAE">
              <w:rPr>
                <w:sz w:val="22"/>
                <w:szCs w:val="22"/>
              </w:rPr>
              <w:t>are unable to get heat trips</w:t>
            </w:r>
            <w:r>
              <w:rPr>
                <w:sz w:val="22"/>
                <w:szCs w:val="22"/>
              </w:rPr>
              <w:t xml:space="preserve"> due to water vapor absorbing IR signals.</w:t>
            </w:r>
          </w:p>
          <w:p w:rsidR="00637A2A" w:rsidRDefault="00637A2A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2455A8" w:rsidRDefault="002455A8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Perimeter G</w:t>
            </w:r>
            <w:r w:rsidR="004B58F1">
              <w:rPr>
                <w:sz w:val="22"/>
                <w:szCs w:val="22"/>
              </w:rPr>
              <w:t>rowth</w:t>
            </w:r>
            <w:r>
              <w:rPr>
                <w:sz w:val="22"/>
                <w:szCs w:val="22"/>
              </w:rPr>
              <w:t xml:space="preserve"> –</w:t>
            </w:r>
            <w:r w:rsidR="00597B2B">
              <w:rPr>
                <w:sz w:val="22"/>
                <w:szCs w:val="22"/>
              </w:rPr>
              <w:t xml:space="preserve"> No perimeter Growth</w:t>
            </w:r>
          </w:p>
          <w:p w:rsidR="00C915C4" w:rsidRDefault="002455A8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E3E64">
              <w:rPr>
                <w:sz w:val="22"/>
                <w:szCs w:val="22"/>
              </w:rPr>
              <w:t xml:space="preserve"> </w:t>
            </w:r>
          </w:p>
          <w:p w:rsidR="0037619F" w:rsidRDefault="00CF07AA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Intense Heat </w:t>
            </w:r>
            <w:r w:rsidR="00E036C3">
              <w:rPr>
                <w:sz w:val="22"/>
                <w:szCs w:val="22"/>
              </w:rPr>
              <w:t>–</w:t>
            </w:r>
            <w:r w:rsidR="00597B2B">
              <w:rPr>
                <w:sz w:val="22"/>
                <w:szCs w:val="22"/>
              </w:rPr>
              <w:t xml:space="preserve"> No Intense Heat</w:t>
            </w:r>
          </w:p>
          <w:p w:rsidR="002455A8" w:rsidRDefault="002455A8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553819" w:rsidRDefault="00CF07AA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Scattered Heat </w:t>
            </w:r>
            <w:r w:rsidR="00A52CC3">
              <w:rPr>
                <w:sz w:val="22"/>
                <w:szCs w:val="22"/>
              </w:rPr>
              <w:t>–</w:t>
            </w:r>
            <w:r w:rsidR="00D00C78">
              <w:rPr>
                <w:sz w:val="22"/>
                <w:szCs w:val="22"/>
              </w:rPr>
              <w:t xml:space="preserve"> </w:t>
            </w:r>
            <w:r w:rsidR="00597B2B">
              <w:rPr>
                <w:sz w:val="22"/>
                <w:szCs w:val="22"/>
              </w:rPr>
              <w:t>No Scattered Heat</w:t>
            </w:r>
          </w:p>
          <w:p w:rsidR="002455A8" w:rsidRDefault="002455A8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212CAE" w:rsidRDefault="00CF07AA" w:rsidP="005538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Isolated Heat Sources </w:t>
            </w:r>
            <w:r w:rsidR="00597B2B">
              <w:rPr>
                <w:sz w:val="22"/>
                <w:szCs w:val="22"/>
              </w:rPr>
              <w:t>– I marked all the heat trips on the scans, looking closely</w:t>
            </w:r>
            <w:proofErr w:type="gramStart"/>
            <w:r w:rsidR="00212CAE">
              <w:rPr>
                <w:sz w:val="22"/>
                <w:szCs w:val="22"/>
              </w:rPr>
              <w:t xml:space="preserve">, </w:t>
            </w:r>
            <w:r w:rsidR="00597B2B">
              <w:rPr>
                <w:sz w:val="22"/>
                <w:szCs w:val="22"/>
              </w:rPr>
              <w:t xml:space="preserve"> I</w:t>
            </w:r>
            <w:proofErr w:type="gramEnd"/>
            <w:r w:rsidR="00597B2B">
              <w:rPr>
                <w:sz w:val="22"/>
                <w:szCs w:val="22"/>
              </w:rPr>
              <w:t xml:space="preserve"> noticed there were multiple false hits on Oil-Gas facilities, silos etc.</w:t>
            </w:r>
            <w:r w:rsidR="002A2BED">
              <w:rPr>
                <w:sz w:val="22"/>
                <w:szCs w:val="22"/>
              </w:rPr>
              <w:t xml:space="preserve">  </w:t>
            </w:r>
          </w:p>
          <w:p w:rsidR="002A2BED" w:rsidRDefault="002A2BED" w:rsidP="00553819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There was a group of heat hits outside perimeter, South of E0610 road and east of N2230 Rd, approx.  1/</w:t>
            </w:r>
            <w:r w:rsidR="004275F1">
              <w:rPr>
                <w:sz w:val="22"/>
                <w:szCs w:val="22"/>
              </w:rPr>
              <w:t>10</w:t>
            </w:r>
            <w:r w:rsidR="004275F1" w:rsidRPr="002A2BED">
              <w:rPr>
                <w:sz w:val="22"/>
                <w:szCs w:val="22"/>
                <w:vertAlign w:val="superscript"/>
              </w:rPr>
              <w:t>th</w:t>
            </w:r>
            <w:r w:rsidR="004275F1">
              <w:rPr>
                <w:sz w:val="22"/>
                <w:szCs w:val="22"/>
              </w:rPr>
              <w:t xml:space="preserve"> of</w:t>
            </w:r>
            <w:r>
              <w:rPr>
                <w:sz w:val="22"/>
                <w:szCs w:val="22"/>
              </w:rPr>
              <w:t xml:space="preserve"> a mile north of perimeter.</w:t>
            </w:r>
          </w:p>
          <w:p w:rsidR="002A2BED" w:rsidRDefault="002A2BED" w:rsidP="00553819">
            <w:pPr>
              <w:spacing w:line="276" w:lineRule="auto"/>
              <w:rPr>
                <w:sz w:val="22"/>
                <w:szCs w:val="22"/>
              </w:rPr>
            </w:pPr>
          </w:p>
          <w:p w:rsidR="002A2BED" w:rsidRDefault="002A2BED" w:rsidP="00553819">
            <w:pPr>
              <w:spacing w:line="276" w:lineRule="auto"/>
              <w:rPr>
                <w:sz w:val="22"/>
                <w:szCs w:val="22"/>
              </w:rPr>
            </w:pPr>
          </w:p>
          <w:p w:rsidR="00054D8C" w:rsidRDefault="00A52CC3" w:rsidP="005538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Lat/Long was added to the shapefile attribute table for all isolated heat points.</w:t>
            </w:r>
            <w:r w:rsidR="007853F3">
              <w:rPr>
                <w:sz w:val="22"/>
                <w:szCs w:val="22"/>
              </w:rPr>
              <w:t xml:space="preserve">  All maps are georeferenced for use in Avenza and other apps.</w:t>
            </w:r>
          </w:p>
          <w:p w:rsidR="00054D8C" w:rsidRPr="007C7D3F" w:rsidRDefault="00054D8C" w:rsidP="00054D8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8D8" w:rsidRDefault="007B08D8">
      <w:r>
        <w:separator/>
      </w:r>
    </w:p>
  </w:endnote>
  <w:endnote w:type="continuationSeparator" w:id="0">
    <w:p w:rsidR="007B08D8" w:rsidRDefault="007B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8D8" w:rsidRDefault="007B08D8">
      <w:r>
        <w:separator/>
      </w:r>
    </w:p>
  </w:footnote>
  <w:footnote w:type="continuationSeparator" w:id="0">
    <w:p w:rsidR="007B08D8" w:rsidRDefault="007B0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1468E"/>
    <w:rsid w:val="0001682A"/>
    <w:rsid w:val="000175A6"/>
    <w:rsid w:val="000277EB"/>
    <w:rsid w:val="000309F5"/>
    <w:rsid w:val="00036945"/>
    <w:rsid w:val="000406F6"/>
    <w:rsid w:val="00041F55"/>
    <w:rsid w:val="00050E06"/>
    <w:rsid w:val="00054D8C"/>
    <w:rsid w:val="00055630"/>
    <w:rsid w:val="00055E0B"/>
    <w:rsid w:val="000655FE"/>
    <w:rsid w:val="00076CFE"/>
    <w:rsid w:val="00082DF3"/>
    <w:rsid w:val="000902FA"/>
    <w:rsid w:val="000921EB"/>
    <w:rsid w:val="000956EA"/>
    <w:rsid w:val="000A1A26"/>
    <w:rsid w:val="000D07B3"/>
    <w:rsid w:val="000D082D"/>
    <w:rsid w:val="00105225"/>
    <w:rsid w:val="00105747"/>
    <w:rsid w:val="0010749B"/>
    <w:rsid w:val="0011456E"/>
    <w:rsid w:val="00124BCC"/>
    <w:rsid w:val="00132CCD"/>
    <w:rsid w:val="00133DB7"/>
    <w:rsid w:val="001340B3"/>
    <w:rsid w:val="00136445"/>
    <w:rsid w:val="001414AE"/>
    <w:rsid w:val="00143971"/>
    <w:rsid w:val="00143FFA"/>
    <w:rsid w:val="001478D5"/>
    <w:rsid w:val="001516EF"/>
    <w:rsid w:val="001651FF"/>
    <w:rsid w:val="001678E2"/>
    <w:rsid w:val="001712FD"/>
    <w:rsid w:val="00181A56"/>
    <w:rsid w:val="00187F66"/>
    <w:rsid w:val="001A26B1"/>
    <w:rsid w:val="001B2734"/>
    <w:rsid w:val="001B2CE6"/>
    <w:rsid w:val="001B36E9"/>
    <w:rsid w:val="001B6A9E"/>
    <w:rsid w:val="001C45EE"/>
    <w:rsid w:val="001C74F0"/>
    <w:rsid w:val="001D04CB"/>
    <w:rsid w:val="001D3AE7"/>
    <w:rsid w:val="001D4B51"/>
    <w:rsid w:val="001D5338"/>
    <w:rsid w:val="001E0BB9"/>
    <w:rsid w:val="001F52E8"/>
    <w:rsid w:val="0020390F"/>
    <w:rsid w:val="00212CAE"/>
    <w:rsid w:val="0021489A"/>
    <w:rsid w:val="0022172E"/>
    <w:rsid w:val="002258DD"/>
    <w:rsid w:val="002278C4"/>
    <w:rsid w:val="0024076C"/>
    <w:rsid w:val="002455A8"/>
    <w:rsid w:val="002461D3"/>
    <w:rsid w:val="00256763"/>
    <w:rsid w:val="002628BD"/>
    <w:rsid w:val="00262E34"/>
    <w:rsid w:val="0026581F"/>
    <w:rsid w:val="00275C09"/>
    <w:rsid w:val="002867FC"/>
    <w:rsid w:val="00286E89"/>
    <w:rsid w:val="00287F45"/>
    <w:rsid w:val="00293CAD"/>
    <w:rsid w:val="002A2BED"/>
    <w:rsid w:val="002B59D1"/>
    <w:rsid w:val="002C43D4"/>
    <w:rsid w:val="002C717C"/>
    <w:rsid w:val="002E2B63"/>
    <w:rsid w:val="002E3E64"/>
    <w:rsid w:val="00302EDC"/>
    <w:rsid w:val="00303A4F"/>
    <w:rsid w:val="0031495A"/>
    <w:rsid w:val="00315EE5"/>
    <w:rsid w:val="00316812"/>
    <w:rsid w:val="00320B15"/>
    <w:rsid w:val="00322BFE"/>
    <w:rsid w:val="00331D30"/>
    <w:rsid w:val="00333088"/>
    <w:rsid w:val="00334025"/>
    <w:rsid w:val="00337992"/>
    <w:rsid w:val="00350D0B"/>
    <w:rsid w:val="00350DB2"/>
    <w:rsid w:val="00352119"/>
    <w:rsid w:val="00353E21"/>
    <w:rsid w:val="0036068E"/>
    <w:rsid w:val="0037619F"/>
    <w:rsid w:val="003907F8"/>
    <w:rsid w:val="00391AAD"/>
    <w:rsid w:val="003942F7"/>
    <w:rsid w:val="003A149B"/>
    <w:rsid w:val="003B38A8"/>
    <w:rsid w:val="003B512D"/>
    <w:rsid w:val="003B7809"/>
    <w:rsid w:val="003E3998"/>
    <w:rsid w:val="003F20F3"/>
    <w:rsid w:val="004275F1"/>
    <w:rsid w:val="004305E0"/>
    <w:rsid w:val="00430C4E"/>
    <w:rsid w:val="00431947"/>
    <w:rsid w:val="004504DD"/>
    <w:rsid w:val="0046306E"/>
    <w:rsid w:val="0048216C"/>
    <w:rsid w:val="00492535"/>
    <w:rsid w:val="00493D55"/>
    <w:rsid w:val="00496D87"/>
    <w:rsid w:val="004A7204"/>
    <w:rsid w:val="004B1AC8"/>
    <w:rsid w:val="004B3802"/>
    <w:rsid w:val="004B58F1"/>
    <w:rsid w:val="004C5FA6"/>
    <w:rsid w:val="004C6F56"/>
    <w:rsid w:val="004D4CF3"/>
    <w:rsid w:val="004D5DA1"/>
    <w:rsid w:val="004D73B3"/>
    <w:rsid w:val="004E7965"/>
    <w:rsid w:val="00505A26"/>
    <w:rsid w:val="00514A41"/>
    <w:rsid w:val="00516E7A"/>
    <w:rsid w:val="005173C2"/>
    <w:rsid w:val="0053024E"/>
    <w:rsid w:val="00533755"/>
    <w:rsid w:val="00544C4D"/>
    <w:rsid w:val="00546700"/>
    <w:rsid w:val="00553819"/>
    <w:rsid w:val="0056731B"/>
    <w:rsid w:val="00574C71"/>
    <w:rsid w:val="005766A6"/>
    <w:rsid w:val="00585CC5"/>
    <w:rsid w:val="00594859"/>
    <w:rsid w:val="00597B2B"/>
    <w:rsid w:val="005A0EB7"/>
    <w:rsid w:val="005B320F"/>
    <w:rsid w:val="005B3263"/>
    <w:rsid w:val="005B5F8B"/>
    <w:rsid w:val="005B7CF8"/>
    <w:rsid w:val="005C0367"/>
    <w:rsid w:val="005C35CE"/>
    <w:rsid w:val="005C4F1D"/>
    <w:rsid w:val="005D1096"/>
    <w:rsid w:val="005D1667"/>
    <w:rsid w:val="005D6547"/>
    <w:rsid w:val="005F1A00"/>
    <w:rsid w:val="005F3E39"/>
    <w:rsid w:val="00610D56"/>
    <w:rsid w:val="00610F43"/>
    <w:rsid w:val="00612463"/>
    <w:rsid w:val="00616167"/>
    <w:rsid w:val="00622E0C"/>
    <w:rsid w:val="00623E37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50FBF"/>
    <w:rsid w:val="00651AC7"/>
    <w:rsid w:val="00653E85"/>
    <w:rsid w:val="0065416C"/>
    <w:rsid w:val="00672724"/>
    <w:rsid w:val="0068016A"/>
    <w:rsid w:val="006853C1"/>
    <w:rsid w:val="00695042"/>
    <w:rsid w:val="006957B8"/>
    <w:rsid w:val="0069618A"/>
    <w:rsid w:val="006A51B8"/>
    <w:rsid w:val="006C0C94"/>
    <w:rsid w:val="006C172A"/>
    <w:rsid w:val="006C73A6"/>
    <w:rsid w:val="006D53AE"/>
    <w:rsid w:val="006D6946"/>
    <w:rsid w:val="006E4B80"/>
    <w:rsid w:val="006E5690"/>
    <w:rsid w:val="006E5FFF"/>
    <w:rsid w:val="006E6A50"/>
    <w:rsid w:val="00710C55"/>
    <w:rsid w:val="0072035C"/>
    <w:rsid w:val="00721DED"/>
    <w:rsid w:val="00747B4E"/>
    <w:rsid w:val="00750AB5"/>
    <w:rsid w:val="007741A1"/>
    <w:rsid w:val="0077470A"/>
    <w:rsid w:val="00775DEC"/>
    <w:rsid w:val="00780B2B"/>
    <w:rsid w:val="007853F3"/>
    <w:rsid w:val="007924FE"/>
    <w:rsid w:val="007979EC"/>
    <w:rsid w:val="00797F0B"/>
    <w:rsid w:val="007A124D"/>
    <w:rsid w:val="007A183C"/>
    <w:rsid w:val="007B08D8"/>
    <w:rsid w:val="007B2F7F"/>
    <w:rsid w:val="007C182A"/>
    <w:rsid w:val="007C3A71"/>
    <w:rsid w:val="007C5DDC"/>
    <w:rsid w:val="007C7D3F"/>
    <w:rsid w:val="007D003C"/>
    <w:rsid w:val="007E4702"/>
    <w:rsid w:val="00802A29"/>
    <w:rsid w:val="00804ADA"/>
    <w:rsid w:val="00824C35"/>
    <w:rsid w:val="008261E4"/>
    <w:rsid w:val="00830246"/>
    <w:rsid w:val="00832615"/>
    <w:rsid w:val="00850B43"/>
    <w:rsid w:val="00850DD4"/>
    <w:rsid w:val="00866D0D"/>
    <w:rsid w:val="00867713"/>
    <w:rsid w:val="00870B6C"/>
    <w:rsid w:val="00884200"/>
    <w:rsid w:val="008905E1"/>
    <w:rsid w:val="00893D47"/>
    <w:rsid w:val="00894A8F"/>
    <w:rsid w:val="008C0942"/>
    <w:rsid w:val="008D1AC7"/>
    <w:rsid w:val="008D3158"/>
    <w:rsid w:val="008F0EA8"/>
    <w:rsid w:val="008F6174"/>
    <w:rsid w:val="00907A4C"/>
    <w:rsid w:val="009131B6"/>
    <w:rsid w:val="00913DE5"/>
    <w:rsid w:val="00914208"/>
    <w:rsid w:val="009274F4"/>
    <w:rsid w:val="00933062"/>
    <w:rsid w:val="00935C5E"/>
    <w:rsid w:val="00946C95"/>
    <w:rsid w:val="0094711F"/>
    <w:rsid w:val="00967263"/>
    <w:rsid w:val="009748D6"/>
    <w:rsid w:val="00982E4C"/>
    <w:rsid w:val="00983E0F"/>
    <w:rsid w:val="00984427"/>
    <w:rsid w:val="00991AAF"/>
    <w:rsid w:val="0099293B"/>
    <w:rsid w:val="00992FE1"/>
    <w:rsid w:val="009A4991"/>
    <w:rsid w:val="009B1CC6"/>
    <w:rsid w:val="009B1FE1"/>
    <w:rsid w:val="009B39B0"/>
    <w:rsid w:val="009B517C"/>
    <w:rsid w:val="009B7F8E"/>
    <w:rsid w:val="009C0D20"/>
    <w:rsid w:val="009C2908"/>
    <w:rsid w:val="009C3C1D"/>
    <w:rsid w:val="00A0248E"/>
    <w:rsid w:val="00A03B35"/>
    <w:rsid w:val="00A05501"/>
    <w:rsid w:val="00A1171F"/>
    <w:rsid w:val="00A12B68"/>
    <w:rsid w:val="00A2031B"/>
    <w:rsid w:val="00A24A94"/>
    <w:rsid w:val="00A50310"/>
    <w:rsid w:val="00A52CC3"/>
    <w:rsid w:val="00A54579"/>
    <w:rsid w:val="00A55745"/>
    <w:rsid w:val="00A56502"/>
    <w:rsid w:val="00A56B28"/>
    <w:rsid w:val="00A57B20"/>
    <w:rsid w:val="00A61379"/>
    <w:rsid w:val="00A96555"/>
    <w:rsid w:val="00AA0EED"/>
    <w:rsid w:val="00AA238B"/>
    <w:rsid w:val="00AA2C8D"/>
    <w:rsid w:val="00AA656C"/>
    <w:rsid w:val="00AB09FF"/>
    <w:rsid w:val="00AC75B2"/>
    <w:rsid w:val="00AE00AC"/>
    <w:rsid w:val="00AE52AF"/>
    <w:rsid w:val="00AF33E6"/>
    <w:rsid w:val="00AF6DAF"/>
    <w:rsid w:val="00B02AC9"/>
    <w:rsid w:val="00B04BCF"/>
    <w:rsid w:val="00B33A77"/>
    <w:rsid w:val="00B3766B"/>
    <w:rsid w:val="00B37F3C"/>
    <w:rsid w:val="00B40EDB"/>
    <w:rsid w:val="00B47FFA"/>
    <w:rsid w:val="00B5289A"/>
    <w:rsid w:val="00B52D95"/>
    <w:rsid w:val="00B54529"/>
    <w:rsid w:val="00B57B0D"/>
    <w:rsid w:val="00B60D50"/>
    <w:rsid w:val="00B620BB"/>
    <w:rsid w:val="00B770B9"/>
    <w:rsid w:val="00B7771A"/>
    <w:rsid w:val="00B80AA2"/>
    <w:rsid w:val="00B96DF6"/>
    <w:rsid w:val="00BB0370"/>
    <w:rsid w:val="00BB1244"/>
    <w:rsid w:val="00BB134A"/>
    <w:rsid w:val="00BB4FB7"/>
    <w:rsid w:val="00BB59B1"/>
    <w:rsid w:val="00BD0A6F"/>
    <w:rsid w:val="00BD5DF3"/>
    <w:rsid w:val="00BE4B70"/>
    <w:rsid w:val="00BE4F66"/>
    <w:rsid w:val="00BE7DDD"/>
    <w:rsid w:val="00BF177E"/>
    <w:rsid w:val="00BF305A"/>
    <w:rsid w:val="00C06328"/>
    <w:rsid w:val="00C23761"/>
    <w:rsid w:val="00C437DF"/>
    <w:rsid w:val="00C44DD1"/>
    <w:rsid w:val="00C503E4"/>
    <w:rsid w:val="00C518F9"/>
    <w:rsid w:val="00C61171"/>
    <w:rsid w:val="00C639F4"/>
    <w:rsid w:val="00C6646E"/>
    <w:rsid w:val="00C6709C"/>
    <w:rsid w:val="00C67F67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D1D2D"/>
    <w:rsid w:val="00CD7D11"/>
    <w:rsid w:val="00CF0140"/>
    <w:rsid w:val="00CF0591"/>
    <w:rsid w:val="00CF07AA"/>
    <w:rsid w:val="00CF0A4A"/>
    <w:rsid w:val="00CF5244"/>
    <w:rsid w:val="00CF752C"/>
    <w:rsid w:val="00D00C78"/>
    <w:rsid w:val="00D014B5"/>
    <w:rsid w:val="00D1007F"/>
    <w:rsid w:val="00D112DE"/>
    <w:rsid w:val="00D13125"/>
    <w:rsid w:val="00D26949"/>
    <w:rsid w:val="00D3254C"/>
    <w:rsid w:val="00D401BB"/>
    <w:rsid w:val="00D47B74"/>
    <w:rsid w:val="00D50A3A"/>
    <w:rsid w:val="00D6016D"/>
    <w:rsid w:val="00D60B53"/>
    <w:rsid w:val="00D720EF"/>
    <w:rsid w:val="00D74499"/>
    <w:rsid w:val="00D91069"/>
    <w:rsid w:val="00DA3351"/>
    <w:rsid w:val="00DC62FD"/>
    <w:rsid w:val="00DC6D9B"/>
    <w:rsid w:val="00DF17CC"/>
    <w:rsid w:val="00E01964"/>
    <w:rsid w:val="00E030AF"/>
    <w:rsid w:val="00E036C3"/>
    <w:rsid w:val="00E05270"/>
    <w:rsid w:val="00E12F72"/>
    <w:rsid w:val="00E15BB6"/>
    <w:rsid w:val="00E21B82"/>
    <w:rsid w:val="00E5540E"/>
    <w:rsid w:val="00E73040"/>
    <w:rsid w:val="00E736EC"/>
    <w:rsid w:val="00E74858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7E39"/>
    <w:rsid w:val="00EC3431"/>
    <w:rsid w:val="00EC70F9"/>
    <w:rsid w:val="00ED7A2C"/>
    <w:rsid w:val="00EE6015"/>
    <w:rsid w:val="00EE6F12"/>
    <w:rsid w:val="00EF3BDF"/>
    <w:rsid w:val="00EF76FD"/>
    <w:rsid w:val="00F056EA"/>
    <w:rsid w:val="00F11794"/>
    <w:rsid w:val="00F12DD6"/>
    <w:rsid w:val="00F23FF7"/>
    <w:rsid w:val="00F33734"/>
    <w:rsid w:val="00F45F19"/>
    <w:rsid w:val="00F537DD"/>
    <w:rsid w:val="00F53922"/>
    <w:rsid w:val="00F6015C"/>
    <w:rsid w:val="00F627E7"/>
    <w:rsid w:val="00F64067"/>
    <w:rsid w:val="00F71A47"/>
    <w:rsid w:val="00F75F5A"/>
    <w:rsid w:val="00F8282B"/>
    <w:rsid w:val="00F84157"/>
    <w:rsid w:val="00F937DE"/>
    <w:rsid w:val="00FA6877"/>
    <w:rsid w:val="00FB3C4A"/>
    <w:rsid w:val="00FB768A"/>
    <w:rsid w:val="00FC0465"/>
    <w:rsid w:val="00FC1C39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126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5</cp:revision>
  <cp:lastPrinted>2004-03-23T21:00:00Z</cp:lastPrinted>
  <dcterms:created xsi:type="dcterms:W3CDTF">2018-04-23T02:20:00Z</dcterms:created>
  <dcterms:modified xsi:type="dcterms:W3CDTF">2018-04-23T08:43:00Z</dcterms:modified>
</cp:coreProperties>
</file>