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  <w:p w:rsidR="00220066" w:rsidRDefault="00427A4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970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</w:t>
            </w:r>
            <w:r w:rsidR="00331144">
              <w:rPr>
                <w:rFonts w:ascii="Tahoma" w:hAnsi="Tahoma" w:cs="Tahoma"/>
                <w:sz w:val="20"/>
                <w:szCs w:val="20"/>
              </w:rPr>
              <w:t>426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3311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BC4F9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2130 -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2A64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06/2</w:t>
            </w:r>
            <w:r w:rsidR="002A6444">
              <w:rPr>
                <w:rFonts w:ascii="Tahoma" w:hAnsi="Tahoma" w:cs="Tahoma"/>
                <w:sz w:val="20"/>
                <w:szCs w:val="20"/>
              </w:rPr>
              <w:t>2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Simmons</w:t>
            </w:r>
            <w:r w:rsidR="0084086E">
              <w:rPr>
                <w:rFonts w:ascii="Tahoma" w:hAnsi="Tahoma" w:cs="Tahoma"/>
                <w:sz w:val="20"/>
                <w:szCs w:val="20"/>
              </w:rPr>
              <w:t xml:space="preserve"> -SITL</w:t>
            </w:r>
          </w:p>
          <w:p w:rsidR="0084086E" w:rsidRPr="002D5C7A" w:rsidRDefault="008408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Gabe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Mahlum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2A6444" w:rsidP="008408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4086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CD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N149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Z/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444">
              <w:rPr>
                <w:rFonts w:ascii="Tahoma" w:hAnsi="Tahoma" w:cs="Tahoma"/>
                <w:sz w:val="20"/>
                <w:szCs w:val="20"/>
              </w:rPr>
              <w:t>Don 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Ed Netcher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>, north-south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331144" w:rsidP="0033114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06/23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sz w:val="20"/>
                <w:szCs w:val="20"/>
              </w:rPr>
              <w:t>0130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27A4C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331144" w:rsidP="003311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06/23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0230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Pr="00CE6FE9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56CD6" w:rsidRPr="00CE6FE9" w:rsidRDefault="00B56C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5504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mapped from 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incident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perimeter</w:t>
            </w:r>
            <w:r w:rsidR="001427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4F93">
              <w:rPr>
                <w:rFonts w:ascii="Tahoma" w:hAnsi="Tahoma" w:cs="Tahoma"/>
                <w:sz w:val="20"/>
                <w:szCs w:val="20"/>
              </w:rPr>
              <w:t>named: “</w:t>
            </w:r>
            <w:r w:rsidR="00BC4F93" w:rsidRPr="00BC4F93">
              <w:rPr>
                <w:rFonts w:ascii="Tahoma" w:hAnsi="Tahoma" w:cs="Tahoma"/>
                <w:sz w:val="20"/>
                <w:szCs w:val="20"/>
              </w:rPr>
              <w:t>20170622_1924_Bonita_NMCAF000152_Poly_FireP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olygon_NAD_1983_UTM_Zone_13N”    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 xml:space="preserve">The heat perimeter grew by </w:t>
            </w:r>
            <w:r w:rsidR="00331144">
              <w:rPr>
                <w:rFonts w:ascii="Tahoma" w:hAnsi="Tahoma" w:cs="Tahoma"/>
                <w:sz w:val="20"/>
                <w:szCs w:val="20"/>
              </w:rPr>
              <w:t>32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4B0ED9" w:rsidRPr="00CE6FE9">
              <w:rPr>
                <w:rFonts w:ascii="Tahoma" w:hAnsi="Tahoma" w:cs="Tahoma"/>
                <w:sz w:val="20"/>
                <w:szCs w:val="20"/>
              </w:rPr>
              <w:t>.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0E3B">
              <w:rPr>
                <w:rFonts w:ascii="Tahoma" w:hAnsi="Tahoma" w:cs="Tahoma"/>
                <w:sz w:val="20"/>
                <w:szCs w:val="20"/>
              </w:rPr>
              <w:t>All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of the growth is due to burn-out operations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in the southwest heat perimeter. The burnouts appear to be successful in securing this area of the fire as only a few areas of Intense heat were observed, mostly scattered heat and Isolated heat sources.</w:t>
            </w:r>
          </w:p>
          <w:p w:rsidR="00970E3B" w:rsidRPr="00970E3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E5504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50E5B">
              <w:rPr>
                <w:rFonts w:ascii="Tahoma" w:hAnsi="Tahoma" w:cs="Tahoma"/>
                <w:sz w:val="20"/>
                <w:szCs w:val="20"/>
              </w:rPr>
              <w:t>Most of the he</w:t>
            </w:r>
            <w:r w:rsidR="00970E3B">
              <w:rPr>
                <w:rFonts w:ascii="Tahoma" w:hAnsi="Tahoma" w:cs="Tahoma"/>
                <w:sz w:val="20"/>
                <w:szCs w:val="20"/>
              </w:rPr>
              <w:t>at expansion was in the southwestern</w:t>
            </w:r>
            <w:r w:rsidRPr="00F50E5B">
              <w:rPr>
                <w:rFonts w:ascii="Tahoma" w:hAnsi="Tahoma" w:cs="Tahoma"/>
                <w:sz w:val="20"/>
                <w:szCs w:val="20"/>
              </w:rPr>
              <w:t xml:space="preserve"> quarter of the fire where burnout operations are occurring between Road 45 and the community of Canon Plaza.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31144">
              <w:rPr>
                <w:rFonts w:ascii="Tahoma" w:hAnsi="Tahoma" w:cs="Tahoma"/>
                <w:sz w:val="20"/>
                <w:szCs w:val="20"/>
              </w:rPr>
              <w:t>The</w:t>
            </w:r>
            <w:r w:rsidR="00970E3B">
              <w:rPr>
                <w:rFonts w:ascii="Tahoma" w:hAnsi="Tahoma" w:cs="Tahoma"/>
                <w:sz w:val="20"/>
                <w:szCs w:val="20"/>
              </w:rPr>
              <w:t xml:space="preserve"> leg that</w:t>
            </w:r>
            <w:r w:rsidR="00331144">
              <w:rPr>
                <w:rFonts w:ascii="Tahoma" w:hAnsi="Tahoma" w:cs="Tahoma"/>
                <w:sz w:val="20"/>
                <w:szCs w:val="20"/>
              </w:rPr>
              <w:t xml:space="preserve"> FSR 42T5 enters also is getting smaller as the burnout develops in that canyon.</w:t>
            </w:r>
          </w:p>
          <w:p w:rsidR="00970E3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0E3B" w:rsidRPr="00F50E5B" w:rsidRDefault="00970E3B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was observed in the unnamed canyon southeast of Arroyo Plaza Tank.</w:t>
            </w:r>
            <w:r w:rsidR="0033114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31144">
              <w:rPr>
                <w:rFonts w:ascii="Tahoma" w:hAnsi="Tahoma" w:cs="Tahoma"/>
                <w:sz w:val="20"/>
                <w:szCs w:val="20"/>
              </w:rPr>
              <w:t>The leg that FSR 42T5</w:t>
            </w:r>
            <w:r w:rsidR="00331144">
              <w:rPr>
                <w:rFonts w:ascii="Tahoma" w:hAnsi="Tahoma" w:cs="Tahoma"/>
                <w:sz w:val="20"/>
                <w:szCs w:val="20"/>
              </w:rPr>
              <w:t xml:space="preserve"> enters into canyon.</w:t>
            </w:r>
          </w:p>
          <w:p w:rsidR="00635BC6" w:rsidRPr="00AA04E5" w:rsidRDefault="00635BC6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635BC6" w:rsidRPr="000435F6" w:rsidRDefault="004E5504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Outside of the expansion zone, t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here </w:t>
            </w:r>
            <w:r w:rsidR="005342C1" w:rsidRPr="004E5504">
              <w:rPr>
                <w:rFonts w:ascii="Tahoma" w:hAnsi="Tahoma" w:cs="Tahoma"/>
                <w:sz w:val="20"/>
                <w:szCs w:val="20"/>
              </w:rPr>
              <w:t>were</w:t>
            </w:r>
            <w:r w:rsidR="00635BC6" w:rsidRPr="004E5504">
              <w:rPr>
                <w:rFonts w:ascii="Tahoma" w:hAnsi="Tahoma" w:cs="Tahoma"/>
                <w:sz w:val="20"/>
                <w:szCs w:val="20"/>
              </w:rPr>
              <w:t xml:space="preserve"> some small pockets of scatte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red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 xml:space="preserve">and isolated interior heat but </w:t>
            </w:r>
            <w:r w:rsidRPr="004E5504">
              <w:rPr>
                <w:rFonts w:ascii="Tahoma" w:hAnsi="Tahoma" w:cs="Tahoma"/>
                <w:sz w:val="20"/>
                <w:szCs w:val="20"/>
              </w:rPr>
              <w:t xml:space="preserve">they are </w:t>
            </w:r>
            <w:r w:rsidR="00331144">
              <w:rPr>
                <w:rFonts w:ascii="Tahoma" w:hAnsi="Tahoma" w:cs="Tahoma"/>
                <w:sz w:val="20"/>
                <w:szCs w:val="20"/>
              </w:rPr>
              <w:t xml:space="preserve">a few more as </w:t>
            </w:r>
            <w:r w:rsidR="00D21C6E" w:rsidRPr="004E5504">
              <w:rPr>
                <w:rFonts w:ascii="Tahoma" w:hAnsi="Tahoma" w:cs="Tahoma"/>
                <w:sz w:val="20"/>
                <w:szCs w:val="20"/>
              </w:rPr>
              <w:t>compared to previous nights.</w:t>
            </w:r>
          </w:p>
          <w:p w:rsidR="00FB44F1" w:rsidRPr="0088212D" w:rsidRDefault="00FB44F1" w:rsidP="00FB44F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4C" w:rsidRDefault="00427A4C">
      <w:r>
        <w:separator/>
      </w:r>
    </w:p>
  </w:endnote>
  <w:endnote w:type="continuationSeparator" w:id="0">
    <w:p w:rsidR="00427A4C" w:rsidRDefault="0042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4C" w:rsidRDefault="00427A4C">
      <w:r>
        <w:separator/>
      </w:r>
    </w:p>
  </w:footnote>
  <w:footnote w:type="continuationSeparator" w:id="0">
    <w:p w:rsidR="00427A4C" w:rsidRDefault="0042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73C07"/>
    <w:rsid w:val="00091C74"/>
    <w:rsid w:val="000C239C"/>
    <w:rsid w:val="000C6B3F"/>
    <w:rsid w:val="000D4C71"/>
    <w:rsid w:val="000E4CD3"/>
    <w:rsid w:val="000F41A0"/>
    <w:rsid w:val="00105747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6953"/>
    <w:rsid w:val="001727FA"/>
    <w:rsid w:val="00181A56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31144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27A4C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972FA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4086E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5133B"/>
    <w:rsid w:val="009528FE"/>
    <w:rsid w:val="00970E3B"/>
    <w:rsid w:val="00973404"/>
    <w:rsid w:val="009748D6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4F93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6314A"/>
    <w:rsid w:val="00D63D0F"/>
    <w:rsid w:val="00D63FF5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562F-11CC-4814-B394-A854A515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</cp:revision>
  <cp:lastPrinted>2004-03-23T21:00:00Z</cp:lastPrinted>
  <dcterms:created xsi:type="dcterms:W3CDTF">2017-06-23T03:58:00Z</dcterms:created>
  <dcterms:modified xsi:type="dcterms:W3CDTF">2017-06-23T07:44:00Z</dcterms:modified>
</cp:coreProperties>
</file>