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10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Cajete Fire</w:t>
            </w:r>
          </w:p>
          <w:p w:rsidR="002758A1" w:rsidRPr="00CB255A" w:rsidRDefault="00E10E75" w:rsidP="00B942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NM-SNF-000222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B9423A" w:rsidRDefault="00E10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NM-SFC</w:t>
            </w:r>
          </w:p>
          <w:p w:rsidR="009748D6" w:rsidRPr="00CB255A" w:rsidRDefault="00E10E75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505-438-5600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E10E75" w:rsidRPr="000309F5" w:rsidRDefault="00675D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662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10E75" w:rsidP="00DF5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10E7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IR Flight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76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0204</w:t>
            </w:r>
            <w:r w:rsidR="002B35B1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F9B" w:rsidP="00E10E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</w:t>
            </w:r>
            <w:r w:rsidR="00134FCE">
              <w:rPr>
                <w:rFonts w:ascii="Tahoma" w:hAnsi="Tahoma" w:cs="Tahoma"/>
                <w:sz w:val="20"/>
                <w:szCs w:val="20"/>
              </w:rPr>
              <w:t>6</w:t>
            </w:r>
            <w:r w:rsidR="002758A1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E10E75" w:rsidRDefault="00E10E75" w:rsidP="00E10E7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10E75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122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F6082" w:rsidRDefault="00E10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R3 RO FAM</w:t>
            </w:r>
          </w:p>
          <w:p w:rsidR="00E10E75" w:rsidRPr="001122DA" w:rsidRDefault="00E10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406-581-4622</w:t>
            </w:r>
          </w:p>
          <w:p w:rsidR="009748D6" w:rsidRPr="001122DA" w:rsidRDefault="009748D6" w:rsidP="003F608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675D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75DD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020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XCN49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655D78" w:rsidRDefault="005113FA" w:rsidP="00511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</w:t>
            </w:r>
            <w:r w:rsidR="00E10E75">
              <w:rPr>
                <w:rFonts w:ascii="Tahoma" w:hAnsi="Tahoma" w:cs="Tahoma"/>
                <w:sz w:val="20"/>
                <w:szCs w:val="20"/>
              </w:rPr>
              <w:t xml:space="preserve"> Netcher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5D78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122DA">
              <w:rPr>
                <w:rFonts w:ascii="Tahoma" w:hAnsi="Tahoma" w:cs="Tahoma"/>
                <w:sz w:val="20"/>
                <w:szCs w:val="20"/>
              </w:rPr>
              <w:t>Kris</w:t>
            </w:r>
            <w:r w:rsidR="00E10E75">
              <w:rPr>
                <w:rFonts w:ascii="Tahoma" w:hAnsi="Tahoma" w:cs="Tahoma"/>
                <w:sz w:val="20"/>
                <w:szCs w:val="20"/>
              </w:rPr>
              <w:t xml:space="preserve"> Nelson</w:t>
            </w:r>
          </w:p>
          <w:p w:rsidR="009748D6" w:rsidRPr="00CB255A" w:rsidRDefault="00E10E75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 - </w:t>
            </w:r>
            <w:r w:rsidR="001122DA">
              <w:rPr>
                <w:rFonts w:ascii="Tahoma" w:hAnsi="Tahoma" w:cs="Tahoma"/>
                <w:sz w:val="20"/>
                <w:szCs w:val="20"/>
              </w:rPr>
              <w:t>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75DD3" w:rsidP="00675D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655D78">
              <w:rPr>
                <w:rFonts w:ascii="Tahoma" w:hAnsi="Tahoma" w:cs="Tahoma"/>
                <w:sz w:val="20"/>
                <w:szCs w:val="20"/>
              </w:rPr>
              <w:t>passes Ortho and Color</w:t>
            </w:r>
            <w:r w:rsidR="009E5A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22A8F">
              <w:rPr>
                <w:rFonts w:ascii="Tahoma" w:hAnsi="Tahoma" w:cs="Tahoma"/>
                <w:sz w:val="20"/>
                <w:szCs w:val="20"/>
              </w:rPr>
              <w:t>Good Imagery.</w:t>
            </w:r>
            <w:r w:rsidR="00134FC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E5A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55D78" w:rsidP="007356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Map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perimeter,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intense</w:t>
            </w:r>
            <w:r>
              <w:rPr>
                <w:rFonts w:ascii="Tahoma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heat,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scattered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isolated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15F9B" w:rsidP="009027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3F608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34FCE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/2017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27E0">
              <w:rPr>
                <w:rFonts w:ascii="Tahoma" w:hAnsi="Tahoma" w:cs="Tahoma"/>
                <w:sz w:val="20"/>
                <w:szCs w:val="20"/>
              </w:rPr>
              <w:t>0230</w:t>
            </w:r>
            <w:r w:rsidR="00A8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6D1E">
              <w:rPr>
                <w:rFonts w:ascii="Tahoma" w:hAnsi="Tahoma" w:cs="Tahoma"/>
                <w:sz w:val="20"/>
                <w:szCs w:val="20"/>
              </w:rPr>
              <w:t>(</w:t>
            </w:r>
            <w:r w:rsidR="00D0207C"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  <w:r w:rsidR="00516D1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E041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10E75" w:rsidRDefault="00702574" w:rsidP="00BD6E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826D2F" w:rsidRPr="0055485F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ftp.nifc.gov//incident_specific_data/southwest/GACC_Incidents/2017/2017_Cajete/IR/20170616</w:t>
              </w:r>
            </w:hyperlink>
            <w:r w:rsidR="00EE0417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:rsidR="009748D6" w:rsidRPr="000309F5" w:rsidRDefault="00EE0417" w:rsidP="00E10E7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 – </w:t>
            </w:r>
            <w:hyperlink r:id="rId8" w:history="1">
              <w:r w:rsidR="0080012E" w:rsidRPr="00CD5EE7">
                <w:rPr>
                  <w:rStyle w:val="Hyperlink"/>
                  <w:rFonts w:ascii="Tahoma" w:hAnsi="Tahoma" w:cs="Tahoma"/>
                  <w:sz w:val="20"/>
                  <w:szCs w:val="20"/>
                </w:rPr>
                <w:t>jrieck@fs.fed.us</w:t>
              </w:r>
            </w:hyperlink>
            <w:r w:rsidR="0080012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hyperlink r:id="rId9" w:history="1">
              <w:r w:rsidR="0080012E" w:rsidRPr="00CD5EE7">
                <w:rPr>
                  <w:rStyle w:val="Hyperlink"/>
                  <w:rFonts w:ascii="Tahoma" w:hAnsi="Tahoma" w:cs="Tahoma"/>
                  <w:sz w:val="20"/>
                  <w:szCs w:val="20"/>
                </w:rPr>
                <w:t>dchavez@blm.gov</w:t>
              </w:r>
            </w:hyperlink>
            <w:r w:rsidR="008001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15F9B" w:rsidP="008251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7356B6">
              <w:rPr>
                <w:rFonts w:ascii="Tahoma" w:hAnsi="Tahoma" w:cs="Tahoma"/>
                <w:sz w:val="20"/>
                <w:szCs w:val="20"/>
              </w:rPr>
              <w:t>/</w:t>
            </w:r>
            <w:r w:rsidR="00134FCE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/2017</w:t>
            </w:r>
            <w:r w:rsidR="007356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51C2">
              <w:rPr>
                <w:rFonts w:ascii="Tahoma" w:hAnsi="Tahoma" w:cs="Tahoma"/>
                <w:sz w:val="20"/>
                <w:szCs w:val="20"/>
              </w:rPr>
              <w:t>0400</w:t>
            </w:r>
            <w:r w:rsidR="00A8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6D1E">
              <w:rPr>
                <w:rFonts w:ascii="Tahoma" w:hAnsi="Tahoma" w:cs="Tahoma"/>
                <w:sz w:val="20"/>
                <w:szCs w:val="20"/>
              </w:rPr>
              <w:t>(</w:t>
            </w:r>
            <w:r w:rsidR="00D0207C"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  <w:r w:rsidR="00516D1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E0417" w:rsidRDefault="00EE041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1st night IR Interpretation (06/1</w:t>
            </w:r>
            <w:r w:rsidR="00E10E75">
              <w:rPr>
                <w:rFonts w:ascii="Tahoma" w:hAnsi="Tahoma" w:cs="Tahoma"/>
                <w:b/>
                <w:sz w:val="20"/>
                <w:szCs w:val="20"/>
              </w:rPr>
              <w:t>5/2017).</w:t>
            </w:r>
          </w:p>
          <w:p w:rsidR="00E10E75" w:rsidRDefault="00CA40E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interpretation by pulling VIIRS (375km) heat hits from FIRMS (Fire Information), Earthdata-NASA Modis VIIRS site</w:t>
            </w:r>
            <w:proofErr w:type="gramStart"/>
            <w:r w:rsidR="00204530">
              <w:rPr>
                <w:rFonts w:ascii="Tahoma" w:hAnsi="Tahoma" w:cs="Tahoma"/>
                <w:sz w:val="20"/>
                <w:szCs w:val="20"/>
              </w:rPr>
              <w:t>,  before</w:t>
            </w:r>
            <w:proofErr w:type="gramEnd"/>
            <w:r w:rsidR="00204530">
              <w:rPr>
                <w:rFonts w:ascii="Tahoma" w:hAnsi="Tahoma" w:cs="Tahoma"/>
                <w:sz w:val="20"/>
                <w:szCs w:val="20"/>
              </w:rPr>
              <w:t xml:space="preserve"> the NIROPS flight</w:t>
            </w:r>
            <w:r>
              <w:rPr>
                <w:rFonts w:ascii="Tahoma" w:hAnsi="Tahoma" w:cs="Tahoma"/>
                <w:sz w:val="20"/>
                <w:szCs w:val="20"/>
              </w:rPr>
              <w:t>.  Drew a rough polygon to get started from heat hits.</w:t>
            </w:r>
          </w:p>
          <w:p w:rsidR="00CA40EE" w:rsidRPr="00CA40EE" w:rsidRDefault="00CA40E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D6E2F" w:rsidRDefault="00E10E75" w:rsidP="003F608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Cajete</w:t>
            </w:r>
            <w:r w:rsidR="00A84A34">
              <w:rPr>
                <w:rFonts w:ascii="Tahoma" w:hAnsi="Tahoma" w:cs="Tahoma"/>
                <w:sz w:val="20"/>
                <w:szCs w:val="20"/>
              </w:rPr>
              <w:t xml:space="preserve"> fire –</w:t>
            </w:r>
            <w:r w:rsidR="00113F74">
              <w:rPr>
                <w:rFonts w:ascii="Tahoma" w:hAnsi="Tahoma" w:cs="Tahoma"/>
                <w:sz w:val="20"/>
                <w:szCs w:val="20"/>
              </w:rPr>
              <w:t xml:space="preserve"> Start-</w:t>
            </w:r>
            <w:r w:rsidR="00A84A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76A5">
              <w:rPr>
                <w:rFonts w:ascii="Tahoma" w:hAnsi="Tahoma" w:cs="Tahoma"/>
                <w:sz w:val="20"/>
                <w:szCs w:val="20"/>
              </w:rPr>
              <w:t>0</w:t>
            </w:r>
            <w:r w:rsidR="00BD6E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A34">
              <w:rPr>
                <w:rFonts w:ascii="Tahoma" w:hAnsi="Tahoma" w:cs="Tahoma"/>
                <w:sz w:val="20"/>
                <w:szCs w:val="20"/>
              </w:rPr>
              <w:t>Acres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13F74">
              <w:rPr>
                <w:rFonts w:ascii="Tahoma" w:hAnsi="Tahoma" w:cs="Tahoma"/>
                <w:sz w:val="20"/>
                <w:szCs w:val="20"/>
              </w:rPr>
              <w:t xml:space="preserve">-- 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End </w:t>
            </w:r>
            <w:r w:rsidR="00DF55C3">
              <w:rPr>
                <w:rFonts w:ascii="Tahoma" w:hAnsi="Tahoma" w:cs="Tahoma"/>
                <w:sz w:val="20"/>
                <w:szCs w:val="20"/>
              </w:rPr>
              <w:t>–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44CE">
              <w:rPr>
                <w:rFonts w:ascii="Tahoma" w:hAnsi="Tahoma" w:cs="Tahoma"/>
                <w:sz w:val="20"/>
                <w:szCs w:val="20"/>
              </w:rPr>
              <w:t>66</w:t>
            </w:r>
            <w:r w:rsidR="00DF76A5">
              <w:rPr>
                <w:rFonts w:ascii="Tahoma" w:hAnsi="Tahoma" w:cs="Tahoma"/>
                <w:sz w:val="20"/>
                <w:szCs w:val="20"/>
              </w:rPr>
              <w:t>2</w:t>
            </w:r>
            <w:r w:rsidR="008251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57CB">
              <w:rPr>
                <w:rFonts w:ascii="Tahoma" w:hAnsi="Tahoma" w:cs="Tahoma"/>
                <w:sz w:val="20"/>
                <w:szCs w:val="20"/>
              </w:rPr>
              <w:t>Acres</w:t>
            </w:r>
            <w:r w:rsidR="00A4313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8251C2">
              <w:rPr>
                <w:rFonts w:ascii="Tahoma" w:hAnsi="Tahoma" w:cs="Tahoma"/>
                <w:sz w:val="20"/>
                <w:szCs w:val="20"/>
              </w:rPr>
              <w:t>1</w:t>
            </w:r>
            <w:r w:rsidR="008251C2" w:rsidRPr="008251C2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8251C2">
              <w:rPr>
                <w:rFonts w:ascii="Tahoma" w:hAnsi="Tahoma" w:cs="Tahoma"/>
                <w:sz w:val="20"/>
                <w:szCs w:val="20"/>
              </w:rPr>
              <w:t xml:space="preserve"> Night of Interpretation.</w:t>
            </w:r>
          </w:p>
          <w:p w:rsidR="008251C2" w:rsidRDefault="008251C2" w:rsidP="003F608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04530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–</w:t>
            </w:r>
            <w:r w:rsidR="008251C2">
              <w:rPr>
                <w:rFonts w:ascii="Tahoma" w:hAnsi="Tahoma" w:cs="Tahoma"/>
                <w:sz w:val="20"/>
                <w:szCs w:val="20"/>
              </w:rPr>
              <w:t>There was</w:t>
            </w:r>
            <w:r w:rsidR="0080012E">
              <w:rPr>
                <w:rFonts w:ascii="Tahoma" w:hAnsi="Tahoma" w:cs="Tahoma"/>
                <w:sz w:val="20"/>
                <w:szCs w:val="20"/>
              </w:rPr>
              <w:t xml:space="preserve"> a large area of</w:t>
            </w:r>
            <w:r w:rsidR="008251C2">
              <w:rPr>
                <w:rFonts w:ascii="Tahoma" w:hAnsi="Tahoma" w:cs="Tahoma"/>
                <w:sz w:val="20"/>
                <w:szCs w:val="20"/>
              </w:rPr>
              <w:t xml:space="preserve"> Intense heat </w:t>
            </w:r>
            <w:r w:rsidR="0080012E">
              <w:rPr>
                <w:rFonts w:ascii="Tahoma" w:hAnsi="Tahoma" w:cs="Tahoma"/>
                <w:sz w:val="20"/>
                <w:szCs w:val="20"/>
              </w:rPr>
              <w:t>(</w:t>
            </w:r>
            <w:r w:rsidR="008251C2">
              <w:rPr>
                <w:rFonts w:ascii="Tahoma" w:hAnsi="Tahoma" w:cs="Tahoma"/>
                <w:sz w:val="20"/>
                <w:szCs w:val="20"/>
              </w:rPr>
              <w:t>in most</w:t>
            </w:r>
            <w:r w:rsidR="0080012E">
              <w:rPr>
                <w:rFonts w:ascii="Tahoma" w:hAnsi="Tahoma" w:cs="Tahoma"/>
                <w:sz w:val="20"/>
                <w:szCs w:val="20"/>
              </w:rPr>
              <w:t>)</w:t>
            </w:r>
            <w:r w:rsidR="008251C2">
              <w:rPr>
                <w:rFonts w:ascii="Tahoma" w:hAnsi="Tahoma" w:cs="Tahoma"/>
                <w:sz w:val="20"/>
                <w:szCs w:val="20"/>
              </w:rPr>
              <w:t xml:space="preserve"> of the southeast leg (South of Highway 4</w:t>
            </w:r>
            <w:r w:rsidR="00205453">
              <w:rPr>
                <w:rFonts w:ascii="Tahoma" w:hAnsi="Tahoma" w:cs="Tahoma"/>
                <w:sz w:val="20"/>
                <w:szCs w:val="20"/>
              </w:rPr>
              <w:t>) Sec 7.</w:t>
            </w:r>
            <w:r w:rsidR="008251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01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67D76" w:rsidRDefault="0080012E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05453">
              <w:rPr>
                <w:rFonts w:ascii="Tahoma" w:hAnsi="Tahoma" w:cs="Tahoma"/>
                <w:sz w:val="20"/>
                <w:szCs w:val="20"/>
              </w:rPr>
              <w:t>ultiple spot fires and Isolated heat sources to the east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eastern heat perimeter with</w:t>
            </w:r>
            <w:r w:rsidR="00205453">
              <w:rPr>
                <w:rFonts w:ascii="Tahoma" w:hAnsi="Tahoma" w:cs="Tahoma"/>
                <w:sz w:val="20"/>
                <w:szCs w:val="20"/>
              </w:rPr>
              <w:t xml:space="preserve"> Intense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both north </w:t>
            </w:r>
            <w:r w:rsidR="00205453">
              <w:rPr>
                <w:rFonts w:ascii="Tahoma" w:hAnsi="Tahoma" w:cs="Tahoma"/>
                <w:sz w:val="20"/>
                <w:szCs w:val="20"/>
              </w:rPr>
              <w:t>and south of Hwy 4.   Intense heat along the Northern heat perimeter, east of large meadow in the NW corner of heat perimeter.</w:t>
            </w:r>
          </w:p>
          <w:p w:rsidR="00205453" w:rsidRDefault="00205453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** There are 3 large spot fires east of main fire heat perimeter 2 North and one south 0f Highway 4**</w:t>
            </w:r>
          </w:p>
          <w:p w:rsidR="00205453" w:rsidRDefault="00205453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D65" w:rsidRDefault="00B45D65" w:rsidP="00467D7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Scattered Heat </w:t>
            </w:r>
            <w:r w:rsidR="00205453">
              <w:rPr>
                <w:rFonts w:ascii="Tahoma" w:hAnsi="Tahoma" w:cs="Tahoma"/>
                <w:sz w:val="20"/>
                <w:szCs w:val="20"/>
              </w:rPr>
              <w:t>– Most of the interior of the northern leg of the heat perimeter</w:t>
            </w:r>
            <w:r w:rsidR="00675DD3">
              <w:rPr>
                <w:rFonts w:ascii="Tahoma" w:hAnsi="Tahoma" w:cs="Tahoma"/>
                <w:sz w:val="20"/>
                <w:szCs w:val="20"/>
              </w:rPr>
              <w:t>, along perimeter and</w:t>
            </w:r>
            <w:r w:rsidR="00205453">
              <w:rPr>
                <w:rFonts w:ascii="Tahoma" w:hAnsi="Tahoma" w:cs="Tahoma"/>
                <w:sz w:val="20"/>
                <w:szCs w:val="20"/>
              </w:rPr>
              <w:t xml:space="preserve"> behind the Intense heat along perimeter.</w:t>
            </w:r>
            <w:r w:rsidR="00675DD3">
              <w:rPr>
                <w:rFonts w:ascii="Tahoma" w:hAnsi="Tahoma" w:cs="Tahoma"/>
                <w:sz w:val="20"/>
                <w:szCs w:val="20"/>
              </w:rPr>
              <w:t xml:space="preserve">  The western perimeter was scattered heat.</w:t>
            </w:r>
          </w:p>
          <w:p w:rsidR="00467D76" w:rsidRDefault="00467D76" w:rsidP="00467D7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D65" w:rsidRPr="000309F5" w:rsidRDefault="00B45D65" w:rsidP="00467D7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Heat sources – </w:t>
            </w:r>
            <w:r w:rsidR="00675DD3">
              <w:rPr>
                <w:rFonts w:ascii="Tahoma" w:hAnsi="Tahoma" w:cs="Tahoma"/>
                <w:sz w:val="20"/>
                <w:szCs w:val="20"/>
              </w:rPr>
              <w:t>In the large meadows on the eastern and western heat perimeter.  Multiple points between the northern and southern legs of the fire.  Near the spring area along highway</w:t>
            </w:r>
            <w:r w:rsidR="0020453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8905E1" w:rsidRPr="000309F5" w:rsidRDefault="008905E1" w:rsidP="0080012E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74" w:rsidRDefault="00702574">
      <w:r>
        <w:separator/>
      </w:r>
    </w:p>
  </w:endnote>
  <w:endnote w:type="continuationSeparator" w:id="0">
    <w:p w:rsidR="00702574" w:rsidRDefault="0070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74" w:rsidRDefault="00702574">
      <w:r>
        <w:separator/>
      </w:r>
    </w:p>
  </w:footnote>
  <w:footnote w:type="continuationSeparator" w:id="0">
    <w:p w:rsidR="00702574" w:rsidRDefault="0070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544BA"/>
    <w:multiLevelType w:val="hybridMultilevel"/>
    <w:tmpl w:val="98E88216"/>
    <w:lvl w:ilvl="0" w:tplc="3702C6F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45C9"/>
    <w:multiLevelType w:val="hybridMultilevel"/>
    <w:tmpl w:val="233AA924"/>
    <w:lvl w:ilvl="0" w:tplc="2B42D67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4C6"/>
    <w:rsid w:val="00026810"/>
    <w:rsid w:val="000309F5"/>
    <w:rsid w:val="00046EA9"/>
    <w:rsid w:val="000616D4"/>
    <w:rsid w:val="00083B47"/>
    <w:rsid w:val="00085049"/>
    <w:rsid w:val="00085262"/>
    <w:rsid w:val="000A0E29"/>
    <w:rsid w:val="000B21C8"/>
    <w:rsid w:val="000D25DE"/>
    <w:rsid w:val="00105747"/>
    <w:rsid w:val="001122DA"/>
    <w:rsid w:val="00113F74"/>
    <w:rsid w:val="00133DB7"/>
    <w:rsid w:val="00134FCE"/>
    <w:rsid w:val="001725BE"/>
    <w:rsid w:val="00180C32"/>
    <w:rsid w:val="00181A56"/>
    <w:rsid w:val="001954C2"/>
    <w:rsid w:val="001B4E52"/>
    <w:rsid w:val="001C4D54"/>
    <w:rsid w:val="00204530"/>
    <w:rsid w:val="00205453"/>
    <w:rsid w:val="00215F9B"/>
    <w:rsid w:val="0022172E"/>
    <w:rsid w:val="002240EE"/>
    <w:rsid w:val="00262E34"/>
    <w:rsid w:val="002758A1"/>
    <w:rsid w:val="00286ADD"/>
    <w:rsid w:val="002A7998"/>
    <w:rsid w:val="002B35B1"/>
    <w:rsid w:val="002E5948"/>
    <w:rsid w:val="00320B15"/>
    <w:rsid w:val="00324E8D"/>
    <w:rsid w:val="00353A2A"/>
    <w:rsid w:val="003565B8"/>
    <w:rsid w:val="003D0B1C"/>
    <w:rsid w:val="003F20F3"/>
    <w:rsid w:val="003F6082"/>
    <w:rsid w:val="00407955"/>
    <w:rsid w:val="0045335B"/>
    <w:rsid w:val="00467D76"/>
    <w:rsid w:val="00477797"/>
    <w:rsid w:val="005113FA"/>
    <w:rsid w:val="00513865"/>
    <w:rsid w:val="00513BE3"/>
    <w:rsid w:val="00516D1E"/>
    <w:rsid w:val="00522A8F"/>
    <w:rsid w:val="005264F4"/>
    <w:rsid w:val="005503F0"/>
    <w:rsid w:val="00562D1C"/>
    <w:rsid w:val="005675B0"/>
    <w:rsid w:val="005B320F"/>
    <w:rsid w:val="0063737D"/>
    <w:rsid w:val="006446A6"/>
    <w:rsid w:val="00650FBF"/>
    <w:rsid w:val="00655D78"/>
    <w:rsid w:val="00675DD3"/>
    <w:rsid w:val="006B1E68"/>
    <w:rsid w:val="006D53AE"/>
    <w:rsid w:val="00702574"/>
    <w:rsid w:val="007356B6"/>
    <w:rsid w:val="00763FBB"/>
    <w:rsid w:val="007924FE"/>
    <w:rsid w:val="007A73FE"/>
    <w:rsid w:val="007B2F7F"/>
    <w:rsid w:val="007C37E3"/>
    <w:rsid w:val="007D1D16"/>
    <w:rsid w:val="007E0B3E"/>
    <w:rsid w:val="0080012E"/>
    <w:rsid w:val="008062CE"/>
    <w:rsid w:val="008251C2"/>
    <w:rsid w:val="00826D2F"/>
    <w:rsid w:val="008328CF"/>
    <w:rsid w:val="008441D9"/>
    <w:rsid w:val="00846D73"/>
    <w:rsid w:val="008620C3"/>
    <w:rsid w:val="008905E1"/>
    <w:rsid w:val="009027E0"/>
    <w:rsid w:val="009271C8"/>
    <w:rsid w:val="00935524"/>
    <w:rsid w:val="00935C5E"/>
    <w:rsid w:val="009417D5"/>
    <w:rsid w:val="00965AE9"/>
    <w:rsid w:val="009748D6"/>
    <w:rsid w:val="00983776"/>
    <w:rsid w:val="009C2908"/>
    <w:rsid w:val="009E5A50"/>
    <w:rsid w:val="009F488C"/>
    <w:rsid w:val="00A025EF"/>
    <w:rsid w:val="00A2031B"/>
    <w:rsid w:val="00A43131"/>
    <w:rsid w:val="00A56502"/>
    <w:rsid w:val="00A833DF"/>
    <w:rsid w:val="00A84A34"/>
    <w:rsid w:val="00AD0657"/>
    <w:rsid w:val="00AF134D"/>
    <w:rsid w:val="00B0183E"/>
    <w:rsid w:val="00B16B87"/>
    <w:rsid w:val="00B211E1"/>
    <w:rsid w:val="00B374F9"/>
    <w:rsid w:val="00B45D65"/>
    <w:rsid w:val="00B63CDE"/>
    <w:rsid w:val="00B770B9"/>
    <w:rsid w:val="00B90770"/>
    <w:rsid w:val="00B94187"/>
    <w:rsid w:val="00B9423A"/>
    <w:rsid w:val="00BD0A6F"/>
    <w:rsid w:val="00BD6E2F"/>
    <w:rsid w:val="00C06849"/>
    <w:rsid w:val="00C13814"/>
    <w:rsid w:val="00C30111"/>
    <w:rsid w:val="00C44165"/>
    <w:rsid w:val="00C503E4"/>
    <w:rsid w:val="00C61171"/>
    <w:rsid w:val="00C61734"/>
    <w:rsid w:val="00CA40EE"/>
    <w:rsid w:val="00CB255A"/>
    <w:rsid w:val="00D0207C"/>
    <w:rsid w:val="00D244CE"/>
    <w:rsid w:val="00D257CB"/>
    <w:rsid w:val="00D262B2"/>
    <w:rsid w:val="00D74290"/>
    <w:rsid w:val="00D770B3"/>
    <w:rsid w:val="00DC4898"/>
    <w:rsid w:val="00DC6D9B"/>
    <w:rsid w:val="00DD2460"/>
    <w:rsid w:val="00DF55C3"/>
    <w:rsid w:val="00DF76A5"/>
    <w:rsid w:val="00E10E75"/>
    <w:rsid w:val="00E1597A"/>
    <w:rsid w:val="00E47748"/>
    <w:rsid w:val="00E56A2C"/>
    <w:rsid w:val="00E76D68"/>
    <w:rsid w:val="00E84A21"/>
    <w:rsid w:val="00EC2C1D"/>
    <w:rsid w:val="00EE0417"/>
    <w:rsid w:val="00EF76FD"/>
    <w:rsid w:val="00F17FFB"/>
    <w:rsid w:val="00F20175"/>
    <w:rsid w:val="00F8419C"/>
    <w:rsid w:val="00FB3C4A"/>
    <w:rsid w:val="00FC31C9"/>
    <w:rsid w:val="00FC4A89"/>
    <w:rsid w:val="00FE265D"/>
    <w:rsid w:val="00FE2E3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832D92-32C4-47A7-B01A-97308BB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eck@fs.fed.us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nifc.gov//incident_specific_data/southwest/GACC_Incidents/2017/2017_Cajete/IR/201706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chavez@blm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Brantlinger, Robert -FS</cp:lastModifiedBy>
  <cp:revision>5</cp:revision>
  <cp:lastPrinted>2004-03-23T21:00:00Z</cp:lastPrinted>
  <dcterms:created xsi:type="dcterms:W3CDTF">2017-06-16T09:43:00Z</dcterms:created>
  <dcterms:modified xsi:type="dcterms:W3CDTF">2017-06-16T10:40:00Z</dcterms:modified>
</cp:coreProperties>
</file>