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E87FF5" w14:textId="77777777">
        <w:trPr>
          <w:trHeight w:val="1059"/>
        </w:trPr>
        <w:tc>
          <w:tcPr>
            <w:tcW w:w="1250" w:type="pct"/>
          </w:tcPr>
          <w:p w14:paraId="347F6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F310DC" w14:textId="77777777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15F38C0B" w14:textId="3EDEF0F7" w:rsidR="00F1387E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AZ-TNF-0001255</w:t>
            </w:r>
          </w:p>
        </w:tc>
        <w:tc>
          <w:tcPr>
            <w:tcW w:w="1250" w:type="pct"/>
          </w:tcPr>
          <w:p w14:paraId="3B504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7157BD0" w14:textId="77777777" w:rsidR="00F1387E" w:rsidRPr="00F1387E" w:rsidRDefault="00F1387E" w:rsidP="00F138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4E3BB23A" w14:textId="77777777" w:rsidR="00F1387E" w:rsidRPr="00F1387E" w:rsidRDefault="00F1387E" w:rsidP="00F138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970-769-6551</w:t>
            </w:r>
          </w:p>
          <w:p w14:paraId="10FD5F2A" w14:textId="633148D7" w:rsidR="009748D6" w:rsidRPr="00CB255A" w:rsidRDefault="00F1387E" w:rsidP="00F1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robert.brantlinger@usda.gov</w:t>
            </w:r>
          </w:p>
        </w:tc>
        <w:tc>
          <w:tcPr>
            <w:tcW w:w="1250" w:type="pct"/>
          </w:tcPr>
          <w:p w14:paraId="633887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D9F3929" w14:textId="77777777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AZ-PHC</w:t>
            </w:r>
          </w:p>
          <w:p w14:paraId="0ABBD0A0" w14:textId="39BCF5C3" w:rsidR="00F1387E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480-457-1551</w:t>
            </w:r>
          </w:p>
        </w:tc>
        <w:tc>
          <w:tcPr>
            <w:tcW w:w="1250" w:type="pct"/>
          </w:tcPr>
          <w:p w14:paraId="623F4C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16FB47F" w14:textId="12671B9B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80,758</w:t>
            </w:r>
          </w:p>
          <w:p w14:paraId="256C2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1AF0891" w14:textId="274285AB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4,497</w:t>
            </w:r>
            <w:r w:rsidR="00957E3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from 06/0</w:t>
            </w:r>
            <w:r w:rsidR="00985753">
              <w:rPr>
                <w:rFonts w:ascii="Tahoma" w:hAnsi="Tahoma" w:cs="Tahoma"/>
                <w:sz w:val="20"/>
                <w:szCs w:val="20"/>
              </w:rPr>
              <w:t>7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NIFS Wildfire Perimeter</w:t>
            </w:r>
          </w:p>
        </w:tc>
      </w:tr>
      <w:tr w:rsidR="009748D6" w:rsidRPr="000309F5" w14:paraId="00749140" w14:textId="77777777">
        <w:trPr>
          <w:trHeight w:val="1059"/>
        </w:trPr>
        <w:tc>
          <w:tcPr>
            <w:tcW w:w="1250" w:type="pct"/>
          </w:tcPr>
          <w:p w14:paraId="5C81DF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D6ECB7B" w14:textId="2A651444" w:rsidR="009748D6" w:rsidRPr="00CB255A" w:rsidRDefault="00957E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85753">
              <w:rPr>
                <w:rFonts w:ascii="Tahoma" w:hAnsi="Tahoma" w:cs="Tahoma"/>
                <w:sz w:val="20"/>
                <w:szCs w:val="20"/>
              </w:rPr>
              <w:t>037</w:t>
            </w:r>
            <w:r w:rsidR="00F1387E"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  <w:p w14:paraId="1E81338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DA1C596" w14:textId="327C0369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</w:t>
            </w:r>
            <w:r w:rsidR="0098575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2225F0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48DCC06" w14:textId="09F5E328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14:paraId="6ED8D3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F276CE2" w14:textId="2B5E865E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7688C4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7F60770" w14:textId="09F4ACCB" w:rsidR="00BD0A6F" w:rsidRDefault="00F138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883E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E247C9" w14:textId="2F9044EB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8E8CD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61BB02C" w14:textId="615B0561" w:rsidR="00BD0A6F" w:rsidRDefault="00F138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F4248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CB8A6" w14:textId="3673C097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5D8D808" w14:textId="77777777">
        <w:trPr>
          <w:trHeight w:val="528"/>
        </w:trPr>
        <w:tc>
          <w:tcPr>
            <w:tcW w:w="1250" w:type="pct"/>
          </w:tcPr>
          <w:p w14:paraId="12F4E8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9DC7CD6" w14:textId="77777777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 Team 2</w:t>
            </w:r>
          </w:p>
          <w:p w14:paraId="588EA63D" w14:textId="27682F0C" w:rsidR="00EE52C5" w:rsidRPr="00CB255A" w:rsidRDefault="00EE52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928-814-3449</w:t>
            </w:r>
          </w:p>
        </w:tc>
        <w:tc>
          <w:tcPr>
            <w:tcW w:w="1250" w:type="pct"/>
          </w:tcPr>
          <w:p w14:paraId="738C47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79BA596" w14:textId="1D725173" w:rsidR="009748D6" w:rsidRPr="00CB255A" w:rsidRDefault="00EE52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1250" w:type="pct"/>
          </w:tcPr>
          <w:p w14:paraId="592C58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557FDEE" w14:textId="56DFFF0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1387E" w:rsidRPr="007C7D3F">
              <w:rPr>
                <w:sz w:val="22"/>
                <w:szCs w:val="22"/>
              </w:rPr>
              <w:t xml:space="preserve"> N14</w:t>
            </w:r>
            <w:r w:rsidR="00F1387E">
              <w:rPr>
                <w:sz w:val="22"/>
                <w:szCs w:val="22"/>
              </w:rPr>
              <w:t>9</w:t>
            </w:r>
            <w:r w:rsidR="00F1387E" w:rsidRPr="007C7D3F">
              <w:rPr>
                <w:sz w:val="22"/>
                <w:szCs w:val="22"/>
              </w:rPr>
              <w:t>Z / Phoenix</w:t>
            </w:r>
            <w:r w:rsidR="00F1387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6BB549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C572FB" w14:textId="719EE6CF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, Helquist </w:t>
            </w:r>
            <w:r w:rsidR="00F1387E">
              <w:rPr>
                <w:rFonts w:ascii="Tahoma" w:hAnsi="Tahoma" w:cs="Tahoma"/>
                <w:sz w:val="20"/>
                <w:szCs w:val="20"/>
              </w:rPr>
              <w:t>/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387E"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 w14:paraId="4BD27997" w14:textId="77777777">
        <w:trPr>
          <w:trHeight w:val="630"/>
        </w:trPr>
        <w:tc>
          <w:tcPr>
            <w:tcW w:w="1250" w:type="pct"/>
            <w:gridSpan w:val="2"/>
          </w:tcPr>
          <w:p w14:paraId="2AE484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BB705B5" w14:textId="3C81AEBE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  <w:r w:rsidR="00957E36">
              <w:rPr>
                <w:sz w:val="22"/>
                <w:szCs w:val="22"/>
              </w:rPr>
              <w:t xml:space="preserve"> </w:t>
            </w:r>
            <w:r w:rsidR="00CC247D">
              <w:rPr>
                <w:sz w:val="22"/>
                <w:szCs w:val="22"/>
              </w:rPr>
              <w:t>passes, Ortho and Color, Clean imagery</w:t>
            </w:r>
            <w:r>
              <w:rPr>
                <w:sz w:val="22"/>
                <w:szCs w:val="22"/>
              </w:rPr>
              <w:t>, some shift</w:t>
            </w:r>
          </w:p>
        </w:tc>
        <w:tc>
          <w:tcPr>
            <w:tcW w:w="1250" w:type="pct"/>
          </w:tcPr>
          <w:p w14:paraId="5762B86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1487A52" w14:textId="526F1F11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48952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339CF4D" w14:textId="2430A616" w:rsidR="009748D6" w:rsidRPr="00CB255A" w:rsidRDefault="003A7A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7D3F">
              <w:rPr>
                <w:sz w:val="22"/>
                <w:szCs w:val="22"/>
              </w:rPr>
              <w:t>Identify and map Heat perimeter, Scattered Heat and Isolated Heat Sources</w:t>
            </w:r>
          </w:p>
        </w:tc>
      </w:tr>
      <w:tr w:rsidR="009748D6" w:rsidRPr="000309F5" w14:paraId="737DAC9A" w14:textId="77777777">
        <w:trPr>
          <w:trHeight w:val="614"/>
        </w:trPr>
        <w:tc>
          <w:tcPr>
            <w:tcW w:w="1250" w:type="pct"/>
            <w:gridSpan w:val="2"/>
          </w:tcPr>
          <w:p w14:paraId="648F6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D6F34D3" w14:textId="52CB9CE7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</w:t>
            </w:r>
            <w:r w:rsidR="0098575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/2021-</w:t>
            </w:r>
            <w:r w:rsidR="00957E36">
              <w:rPr>
                <w:rFonts w:ascii="Tahoma" w:hAnsi="Tahoma" w:cs="Tahoma"/>
                <w:sz w:val="20"/>
                <w:szCs w:val="20"/>
              </w:rPr>
              <w:t>2</w:t>
            </w:r>
            <w:r w:rsidR="00985753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</w:tc>
        <w:tc>
          <w:tcPr>
            <w:tcW w:w="1250" w:type="pct"/>
            <w:gridSpan w:val="2"/>
            <w:vMerge w:val="restart"/>
          </w:tcPr>
          <w:p w14:paraId="5E4A7E9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E704C0" w14:textId="09849805" w:rsidR="00BD0A6F" w:rsidRPr="000309F5" w:rsidRDefault="00CC2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47D">
              <w:rPr>
                <w:rFonts w:ascii="Tahoma" w:hAnsi="Tahoma" w:cs="Tahoma"/>
                <w:b/>
                <w:sz w:val="20"/>
                <w:szCs w:val="20"/>
              </w:rPr>
              <w:t>Geodatabase, PDF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CC247D">
              <w:rPr>
                <w:rFonts w:ascii="Tahoma" w:hAnsi="Tahoma" w:cs="Tahoma"/>
                <w:b/>
                <w:sz w:val="20"/>
                <w:szCs w:val="20"/>
              </w:rPr>
              <w:t>, and IRIN Log</w:t>
            </w:r>
          </w:p>
          <w:p w14:paraId="3BAE25C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2ECDA41" w14:textId="2C035F33" w:rsidR="009748D6" w:rsidRPr="000309F5" w:rsidRDefault="00CC2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/incident_specific_data/southwest/GACC_Incidents/2021/2021_Telegraph/IR/2021060</w:t>
            </w:r>
            <w:r w:rsidR="00C1241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uploaded to NIFS </w:t>
            </w:r>
          </w:p>
        </w:tc>
      </w:tr>
      <w:tr w:rsidR="009748D6" w:rsidRPr="000309F5" w14:paraId="44F5F73A" w14:textId="77777777">
        <w:trPr>
          <w:trHeight w:val="614"/>
        </w:trPr>
        <w:tc>
          <w:tcPr>
            <w:tcW w:w="1250" w:type="pct"/>
            <w:gridSpan w:val="2"/>
          </w:tcPr>
          <w:p w14:paraId="37538A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F91D20" w14:textId="40C63345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</w:t>
            </w:r>
            <w:r w:rsidR="0098575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/2021-0</w:t>
            </w:r>
            <w:r w:rsidR="00957E36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</w:tc>
        <w:tc>
          <w:tcPr>
            <w:tcW w:w="1250" w:type="pct"/>
            <w:gridSpan w:val="2"/>
            <w:vMerge/>
          </w:tcPr>
          <w:p w14:paraId="61DF0C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3FB36F" w14:textId="77777777">
        <w:trPr>
          <w:trHeight w:val="5275"/>
        </w:trPr>
        <w:tc>
          <w:tcPr>
            <w:tcW w:w="1250" w:type="pct"/>
            <w:gridSpan w:val="4"/>
          </w:tcPr>
          <w:p w14:paraId="2B1A569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BFAD255" w14:textId="77777777" w:rsidR="00CC247D" w:rsidRPr="00CC247D" w:rsidRDefault="00CC247D" w:rsidP="00CC247D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>Started IR interpretation with perimeter from NIFS Feature service – Wildfire Daily Perimeter</w:t>
            </w:r>
          </w:p>
          <w:p w14:paraId="7063F6AB" w14:textId="77777777" w:rsidR="00CC247D" w:rsidRPr="00CC247D" w:rsidRDefault="00CC247D" w:rsidP="00CC247D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FAFEA0" w14:textId="1D74CA1F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Start – </w:t>
            </w:r>
            <w:r w:rsidR="00C1241F">
              <w:rPr>
                <w:rFonts w:ascii="Tahoma" w:hAnsi="Tahoma" w:cs="Tahoma"/>
                <w:sz w:val="20"/>
                <w:szCs w:val="20"/>
              </w:rPr>
              <w:t>76,261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Acres  </w:t>
            </w:r>
          </w:p>
          <w:p w14:paraId="49070762" w14:textId="41742637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End – </w:t>
            </w:r>
            <w:r w:rsidR="00C1241F">
              <w:rPr>
                <w:rFonts w:ascii="Tahoma" w:hAnsi="Tahoma" w:cs="Tahoma"/>
                <w:sz w:val="20"/>
                <w:szCs w:val="20"/>
              </w:rPr>
              <w:t>80,758</w:t>
            </w:r>
            <w:r w:rsidR="009857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DB30A7A" w14:textId="0C87FE28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41F">
              <w:rPr>
                <w:rFonts w:ascii="Tahoma" w:hAnsi="Tahoma" w:cs="Tahoma"/>
                <w:sz w:val="20"/>
                <w:szCs w:val="20"/>
              </w:rPr>
              <w:t>4,497</w:t>
            </w:r>
            <w:r w:rsidR="00957E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247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8A5B5EC" w14:textId="4A090AA1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had most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Perimeter growth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C1241F">
              <w:rPr>
                <w:rFonts w:ascii="Tahoma" w:hAnsi="Tahoma" w:cs="Tahoma"/>
                <w:sz w:val="20"/>
                <w:szCs w:val="20"/>
              </w:rPr>
              <w:t>the Southeastern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C1241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F84C644" w14:textId="77777777" w:rsid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C100A8" w14:textId="38AC58BC" w:rsidR="00C1241F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604190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C1241F">
              <w:rPr>
                <w:rFonts w:ascii="Tahoma" w:hAnsi="Tahoma" w:cs="Tahoma"/>
                <w:sz w:val="20"/>
                <w:szCs w:val="20"/>
              </w:rPr>
              <w:t>South</w:t>
            </w:r>
            <w:r w:rsidR="00604190">
              <w:rPr>
                <w:rFonts w:ascii="Tahoma" w:hAnsi="Tahoma" w:cs="Tahoma"/>
                <w:sz w:val="20"/>
                <w:szCs w:val="20"/>
              </w:rPr>
              <w:t>-Eastern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957E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41F">
              <w:rPr>
                <w:rFonts w:ascii="Tahoma" w:hAnsi="Tahoma" w:cs="Tahoma"/>
                <w:sz w:val="20"/>
                <w:szCs w:val="20"/>
              </w:rPr>
              <w:t>between Kellner Canyon and Lyons Canyon, Band of Intense heat along heat perimeter edge.  Large areas of Scattered heat behind the Intense Heat.</w:t>
            </w:r>
          </w:p>
          <w:p w14:paraId="1B493566" w14:textId="544A4835" w:rsidR="00957E36" w:rsidRDefault="00957E36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4C902E1" w14:textId="1F3112D6" w:rsidR="00985753" w:rsidRDefault="00C1241F" w:rsidP="0098575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western perimeter was much cooler than yesterday and contained small areas of scattered heat and </w:t>
            </w:r>
            <w:r w:rsidR="00EE52C5">
              <w:rPr>
                <w:rFonts w:ascii="Tahoma" w:hAnsi="Tahoma" w:cs="Tahoma"/>
                <w:sz w:val="20"/>
                <w:szCs w:val="20"/>
              </w:rPr>
              <w:t>isolated Heat points</w:t>
            </w:r>
          </w:p>
          <w:p w14:paraId="27D61B10" w14:textId="636189D3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D902BD" w14:textId="77777777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F4AE2E7" w14:textId="538AAED2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Isolated Heat Sources – </w:t>
            </w:r>
            <w:r w:rsidR="00604190">
              <w:rPr>
                <w:rFonts w:ascii="Tahoma" w:hAnsi="Tahoma" w:cs="Tahoma"/>
                <w:sz w:val="20"/>
                <w:szCs w:val="20"/>
              </w:rPr>
              <w:t>Many in the interior of the incident</w:t>
            </w:r>
          </w:p>
          <w:p w14:paraId="2C79D0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ED37E5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2A3BC3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8556" w14:textId="77777777" w:rsidR="00032B71" w:rsidRDefault="00032B71">
      <w:r>
        <w:separator/>
      </w:r>
    </w:p>
  </w:endnote>
  <w:endnote w:type="continuationSeparator" w:id="0">
    <w:p w14:paraId="11AEAACA" w14:textId="77777777" w:rsidR="00032B71" w:rsidRDefault="0003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3486A" w14:textId="77777777" w:rsidR="00032B71" w:rsidRDefault="00032B71">
      <w:r>
        <w:separator/>
      </w:r>
    </w:p>
  </w:footnote>
  <w:footnote w:type="continuationSeparator" w:id="0">
    <w:p w14:paraId="200AE10F" w14:textId="77777777" w:rsidR="00032B71" w:rsidRDefault="0003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97F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2B71"/>
    <w:rsid w:val="00105747"/>
    <w:rsid w:val="00133DB7"/>
    <w:rsid w:val="00181A56"/>
    <w:rsid w:val="0022172E"/>
    <w:rsid w:val="00262E34"/>
    <w:rsid w:val="00320B15"/>
    <w:rsid w:val="003A7AE1"/>
    <w:rsid w:val="003F20F3"/>
    <w:rsid w:val="00577B46"/>
    <w:rsid w:val="005B320F"/>
    <w:rsid w:val="00604190"/>
    <w:rsid w:val="0063737D"/>
    <w:rsid w:val="006446A6"/>
    <w:rsid w:val="00650FBF"/>
    <w:rsid w:val="006D53AE"/>
    <w:rsid w:val="007924FE"/>
    <w:rsid w:val="007B2F7F"/>
    <w:rsid w:val="008905E1"/>
    <w:rsid w:val="00935C5E"/>
    <w:rsid w:val="00957E36"/>
    <w:rsid w:val="009748D6"/>
    <w:rsid w:val="00985753"/>
    <w:rsid w:val="009C2908"/>
    <w:rsid w:val="00A2031B"/>
    <w:rsid w:val="00A56502"/>
    <w:rsid w:val="00B770B9"/>
    <w:rsid w:val="00BD0A6F"/>
    <w:rsid w:val="00C1241F"/>
    <w:rsid w:val="00C503E4"/>
    <w:rsid w:val="00C61171"/>
    <w:rsid w:val="00CB255A"/>
    <w:rsid w:val="00CC247D"/>
    <w:rsid w:val="00D97092"/>
    <w:rsid w:val="00DC25F6"/>
    <w:rsid w:val="00DC6D9B"/>
    <w:rsid w:val="00E53ED4"/>
    <w:rsid w:val="00EC7AAF"/>
    <w:rsid w:val="00EE52C5"/>
    <w:rsid w:val="00EF76FD"/>
    <w:rsid w:val="00F1387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802E45"/>
  <w15:docId w15:val="{6C8B3431-A30A-4D80-BEFE-A6A5C75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2004-03-23T21:00:00Z</cp:lastPrinted>
  <dcterms:created xsi:type="dcterms:W3CDTF">2021-06-07T09:25:00Z</dcterms:created>
  <dcterms:modified xsi:type="dcterms:W3CDTF">2021-06-09T07:50:00Z</dcterms:modified>
</cp:coreProperties>
</file>