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7"/>
        <w:gridCol w:w="2498"/>
        <w:gridCol w:w="2952"/>
        <w:gridCol w:w="3653"/>
      </w:tblGrid>
      <w:tr w:rsidR="00DA0994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3122">
              <w:rPr>
                <w:rFonts w:ascii="Tahoma" w:hAnsi="Tahoma" w:cs="Tahoma"/>
                <w:sz w:val="20"/>
                <w:szCs w:val="20"/>
              </w:rPr>
              <w:t xml:space="preserve"> 20,664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3122">
              <w:rPr>
                <w:rFonts w:ascii="Tahoma" w:hAnsi="Tahoma" w:cs="Tahoma"/>
                <w:sz w:val="20"/>
                <w:szCs w:val="20"/>
              </w:rPr>
              <w:t>16,266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DA0994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3122">
              <w:rPr>
                <w:rFonts w:ascii="Tahoma" w:hAnsi="Tahoma" w:cs="Tahoma"/>
                <w:sz w:val="20"/>
                <w:szCs w:val="20"/>
              </w:rPr>
              <w:t>2101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259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6/27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DA0994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Johnson/Nelson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DA0994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F31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F31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259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6/28</w:t>
            </w:r>
            <w:r w:rsidR="00EF3122">
              <w:rPr>
                <w:rFonts w:ascii="Tahoma" w:hAnsi="Tahoma" w:cs="Tahoma"/>
                <w:sz w:val="20"/>
                <w:szCs w:val="20"/>
              </w:rPr>
              <w:t>/17 @ 2335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9848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259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6/28</w:t>
            </w:r>
            <w:r w:rsidR="00EF3122">
              <w:rPr>
                <w:rFonts w:ascii="Tahoma" w:hAnsi="Tahoma" w:cs="Tahoma"/>
                <w:sz w:val="20"/>
                <w:szCs w:val="20"/>
              </w:rPr>
              <w:t>/17 @ 0410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was from the previous night’s IR Interpretation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ED0BC3">
              <w:rPr>
                <w:rFonts w:ascii="Tahoma" w:hAnsi="Tahoma" w:cs="Tahoma"/>
                <w:sz w:val="20"/>
                <w:szCs w:val="20"/>
              </w:rPr>
              <w:t xml:space="preserve"> 6/27/17 at 0230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120EE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substantially since the previous IR flight.  The perimet</w:t>
            </w:r>
            <w:r w:rsidR="00B120EE">
              <w:rPr>
                <w:rFonts w:ascii="Tahoma" w:hAnsi="Tahoma" w:cs="Tahoma"/>
                <w:sz w:val="20"/>
                <w:szCs w:val="20"/>
              </w:rPr>
              <w:t>er expanded primarily to the N</w:t>
            </w:r>
            <w:r>
              <w:rPr>
                <w:rFonts w:ascii="Tahoma" w:hAnsi="Tahoma" w:cs="Tahoma"/>
                <w:sz w:val="20"/>
                <w:szCs w:val="20"/>
              </w:rPr>
              <w:t xml:space="preserve">E of the previous </w:t>
            </w:r>
            <w:r w:rsidR="00F937B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B120EE">
              <w:rPr>
                <w:rFonts w:ascii="Tahoma" w:hAnsi="Tahoma" w:cs="Tahoma"/>
                <w:sz w:val="20"/>
                <w:szCs w:val="20"/>
              </w:rPr>
              <w:t xml:space="preserve"> and to a lesser extent to the S of the previous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B120EE">
              <w:rPr>
                <w:rFonts w:ascii="Tahoma" w:hAnsi="Tahoma" w:cs="Tahoma"/>
                <w:sz w:val="20"/>
                <w:szCs w:val="20"/>
              </w:rPr>
              <w:t>The fire appears to have crossed Hwy. 69 to the north of the town of Mayer and extends to the NE approx. 2 miles beyond the highway.</w:t>
            </w:r>
          </w:p>
          <w:p w:rsidR="00244B9B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Large areas of scattered and intense activity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>extending from Seaton Spring to Big Bug Creek, just W of HWY 69.  Smaller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areas of scattered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and intense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 side of the peri</w:t>
            </w:r>
            <w:r w:rsidR="00CA59B4">
              <w:rPr>
                <w:rFonts w:ascii="Tahoma" w:hAnsi="Tahoma" w:cs="Tahoma"/>
                <w:sz w:val="20"/>
                <w:szCs w:val="20"/>
              </w:rPr>
              <w:t>meter from Gates Place to Mule Canyon, roughly parallel to Road 67.  A</w:t>
            </w:r>
            <w:r>
              <w:rPr>
                <w:rFonts w:ascii="Tahoma" w:hAnsi="Tahoma" w:cs="Tahoma"/>
                <w:sz w:val="20"/>
                <w:szCs w:val="20"/>
              </w:rPr>
              <w:t xml:space="preserve">reas of intense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and scattered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heat were mapped along the S side of the perimeter from SW of Deer Spring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Senator Hwy. and </w:t>
            </w:r>
            <w:r w:rsidR="001D38FE">
              <w:rPr>
                <w:rFonts w:ascii="Tahoma" w:hAnsi="Tahoma" w:cs="Tahoma"/>
                <w:sz w:val="20"/>
                <w:szCs w:val="20"/>
              </w:rPr>
              <w:t xml:space="preserve">in to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Turkey Creek drainag</w:t>
            </w:r>
            <w:r w:rsidR="001D38FE">
              <w:rPr>
                <w:rFonts w:ascii="Tahoma" w:hAnsi="Tahoma" w:cs="Tahoma"/>
                <w:sz w:val="20"/>
                <w:szCs w:val="20"/>
              </w:rPr>
              <w:t xml:space="preserve">e.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 fire area had relatively little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.  Activity in the interior of the fire area consisted of small areas of scattered activity located in the drainages and scattered isolated heat sources, primarily 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 w:rsidR="007D67DC">
              <w:rPr>
                <w:rFonts w:ascii="Tahoma" w:hAnsi="Tahoma" w:cs="Tahoma"/>
                <w:sz w:val="20"/>
                <w:szCs w:val="20"/>
              </w:rPr>
              <w:t>E section of the fire area.</w:t>
            </w:r>
          </w:p>
          <w:p w:rsidR="001D38FE" w:rsidRDefault="001D38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D38FE" w:rsidRDefault="001D38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isolated heat sources were mapped 1.2 and 2.4 miles E of the main fire area.  The coordinates are 112 14’ 47.5” W 34 21’ 41.2” N and 112 13’ 22.5’ W, 34 21 46.7” N.  They have also been marked and annotated on the map.</w:t>
            </w:r>
            <w:bookmarkStart w:id="0" w:name="_GoBack"/>
            <w:bookmarkEnd w:id="0"/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15" w:rsidRDefault="00984815">
      <w:r>
        <w:separator/>
      </w:r>
    </w:p>
  </w:endnote>
  <w:endnote w:type="continuationSeparator" w:id="0">
    <w:p w:rsidR="00984815" w:rsidRDefault="009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15" w:rsidRDefault="00984815">
      <w:r>
        <w:separator/>
      </w:r>
    </w:p>
  </w:footnote>
  <w:footnote w:type="continuationSeparator" w:id="0">
    <w:p w:rsidR="00984815" w:rsidRDefault="0098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94671"/>
    <w:rsid w:val="000A2F19"/>
    <w:rsid w:val="000F3425"/>
    <w:rsid w:val="00105747"/>
    <w:rsid w:val="00133DB7"/>
    <w:rsid w:val="00181A56"/>
    <w:rsid w:val="001B64C7"/>
    <w:rsid w:val="001D38FE"/>
    <w:rsid w:val="0022172E"/>
    <w:rsid w:val="00241F77"/>
    <w:rsid w:val="00244B9B"/>
    <w:rsid w:val="00262E34"/>
    <w:rsid w:val="00275DAE"/>
    <w:rsid w:val="002A6F9A"/>
    <w:rsid w:val="002B5751"/>
    <w:rsid w:val="002C007B"/>
    <w:rsid w:val="002E4956"/>
    <w:rsid w:val="00320B15"/>
    <w:rsid w:val="0038368F"/>
    <w:rsid w:val="003C1BEC"/>
    <w:rsid w:val="003F20F3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A1DCD"/>
    <w:rsid w:val="005B320F"/>
    <w:rsid w:val="005E6605"/>
    <w:rsid w:val="006259D8"/>
    <w:rsid w:val="0063737D"/>
    <w:rsid w:val="006446A6"/>
    <w:rsid w:val="00650FBF"/>
    <w:rsid w:val="006D03AD"/>
    <w:rsid w:val="006D53AE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8905E1"/>
    <w:rsid w:val="008C1351"/>
    <w:rsid w:val="00902056"/>
    <w:rsid w:val="00922667"/>
    <w:rsid w:val="00935C5E"/>
    <w:rsid w:val="00973A78"/>
    <w:rsid w:val="009748D6"/>
    <w:rsid w:val="00984815"/>
    <w:rsid w:val="009C2908"/>
    <w:rsid w:val="009D685A"/>
    <w:rsid w:val="00A2031B"/>
    <w:rsid w:val="00A46943"/>
    <w:rsid w:val="00A56502"/>
    <w:rsid w:val="00AA0135"/>
    <w:rsid w:val="00AA7BAD"/>
    <w:rsid w:val="00AB1240"/>
    <w:rsid w:val="00AE012A"/>
    <w:rsid w:val="00AF3320"/>
    <w:rsid w:val="00B120EE"/>
    <w:rsid w:val="00B12A43"/>
    <w:rsid w:val="00B25645"/>
    <w:rsid w:val="00B770B9"/>
    <w:rsid w:val="00BA402B"/>
    <w:rsid w:val="00BB15AC"/>
    <w:rsid w:val="00BB5273"/>
    <w:rsid w:val="00BC4F7F"/>
    <w:rsid w:val="00BD0A6F"/>
    <w:rsid w:val="00C1559C"/>
    <w:rsid w:val="00C503E4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D0BC3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25</cp:revision>
  <cp:lastPrinted>2015-03-05T17:28:00Z</cp:lastPrinted>
  <dcterms:created xsi:type="dcterms:W3CDTF">2017-06-25T07:17:00Z</dcterms:created>
  <dcterms:modified xsi:type="dcterms:W3CDTF">2017-06-28T10:28:00Z</dcterms:modified>
</cp:coreProperties>
</file>